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47" w:rsidRPr="00CF5025" w:rsidRDefault="00B53747" w:rsidP="00B53747">
      <w:pPr>
        <w:ind w:left="9000"/>
        <w:jc w:val="right"/>
      </w:pPr>
      <w:r w:rsidRPr="00CF5025">
        <w:t xml:space="preserve">Приложение </w:t>
      </w:r>
    </w:p>
    <w:p w:rsidR="00B53747" w:rsidRDefault="00B53747" w:rsidP="00B53747">
      <w:pPr>
        <w:ind w:left="9000"/>
        <w:jc w:val="right"/>
      </w:pPr>
      <w:r w:rsidRPr="00CF5025">
        <w:t xml:space="preserve">к </w:t>
      </w:r>
      <w:r>
        <w:t>постановлению</w:t>
      </w:r>
      <w:r w:rsidRPr="00CF5025">
        <w:t xml:space="preserve"> администрации </w:t>
      </w:r>
    </w:p>
    <w:p w:rsidR="00B53747" w:rsidRPr="00CF5025" w:rsidRDefault="00FD6E90" w:rsidP="00B53747">
      <w:pPr>
        <w:ind w:left="9000"/>
        <w:jc w:val="right"/>
      </w:pPr>
      <w:proofErr w:type="spellStart"/>
      <w:proofErr w:type="gramStart"/>
      <w:r>
        <w:t>Катав-Ивановского</w:t>
      </w:r>
      <w:proofErr w:type="spellEnd"/>
      <w:proofErr w:type="gramEnd"/>
      <w:r>
        <w:t xml:space="preserve"> муниципального района</w:t>
      </w:r>
    </w:p>
    <w:p w:rsidR="00536FE1" w:rsidRDefault="00536FE1" w:rsidP="00536FE1">
      <w:pPr>
        <w:shd w:val="clear" w:color="auto" w:fill="FFFFFF"/>
        <w:ind w:hanging="6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4E1082">
        <w:rPr>
          <w:sz w:val="26"/>
          <w:szCs w:val="26"/>
        </w:rPr>
        <w:t>14.11.</w:t>
      </w:r>
      <w:r>
        <w:rPr>
          <w:sz w:val="26"/>
          <w:szCs w:val="26"/>
        </w:rPr>
        <w:t>201</w:t>
      </w:r>
      <w:r w:rsidR="00FD6E90">
        <w:rPr>
          <w:sz w:val="26"/>
          <w:szCs w:val="26"/>
        </w:rPr>
        <w:t>7</w:t>
      </w:r>
      <w:r>
        <w:rPr>
          <w:sz w:val="26"/>
          <w:szCs w:val="26"/>
        </w:rPr>
        <w:t xml:space="preserve">г.  </w:t>
      </w:r>
      <w:r w:rsidR="00FD6E90">
        <w:rPr>
          <w:sz w:val="26"/>
          <w:szCs w:val="26"/>
        </w:rPr>
        <w:t>№</w:t>
      </w:r>
      <w:r w:rsidR="004E1082">
        <w:rPr>
          <w:sz w:val="26"/>
          <w:szCs w:val="26"/>
        </w:rPr>
        <w:t>1019</w:t>
      </w:r>
    </w:p>
    <w:p w:rsidR="00F64FFB" w:rsidRPr="007A4721" w:rsidRDefault="00F64FFB" w:rsidP="00F64FFB">
      <w:pPr>
        <w:widowControl w:val="0"/>
        <w:tabs>
          <w:tab w:val="left" w:pos="11057"/>
        </w:tabs>
        <w:suppressAutoHyphens/>
        <w:ind w:left="6946" w:right="537"/>
        <w:rPr>
          <w:rFonts w:eastAsia="DejaVu Sans"/>
          <w:color w:val="000000"/>
          <w:lang w:bidi="ru-RU"/>
        </w:rPr>
      </w:pPr>
    </w:p>
    <w:p w:rsidR="00906E69" w:rsidRPr="00687E06" w:rsidRDefault="00906E69" w:rsidP="00906E69">
      <w:pPr>
        <w:tabs>
          <w:tab w:val="left" w:pos="11057"/>
        </w:tabs>
        <w:ind w:left="1134" w:right="537"/>
        <w:jc w:val="center"/>
        <w:rPr>
          <w:b/>
          <w:sz w:val="28"/>
          <w:szCs w:val="28"/>
        </w:rPr>
      </w:pPr>
      <w:r w:rsidRPr="00687E06">
        <w:rPr>
          <w:b/>
          <w:sz w:val="28"/>
          <w:szCs w:val="28"/>
        </w:rPr>
        <w:t>ТЕХНОЛОГИЧЕСКАЯ СХЕМА</w:t>
      </w:r>
      <w:r w:rsidR="00F64FFB" w:rsidRPr="00687E06">
        <w:rPr>
          <w:b/>
          <w:sz w:val="28"/>
          <w:szCs w:val="28"/>
        </w:rPr>
        <w:t xml:space="preserve"> </w:t>
      </w:r>
    </w:p>
    <w:p w:rsidR="00906E69" w:rsidRPr="00687E06" w:rsidRDefault="00F64FFB" w:rsidP="00906E69">
      <w:pPr>
        <w:tabs>
          <w:tab w:val="left" w:pos="11057"/>
        </w:tabs>
        <w:ind w:left="1134" w:right="537"/>
        <w:jc w:val="center"/>
        <w:rPr>
          <w:b/>
          <w:sz w:val="28"/>
          <w:szCs w:val="28"/>
        </w:rPr>
      </w:pPr>
      <w:r w:rsidRPr="00687E06">
        <w:rPr>
          <w:b/>
          <w:sz w:val="28"/>
          <w:szCs w:val="28"/>
        </w:rPr>
        <w:t>по предоставлению муниципальной услуги</w:t>
      </w:r>
    </w:p>
    <w:p w:rsidR="00F64FFB" w:rsidRDefault="00F64FFB" w:rsidP="00CF4D1F">
      <w:pPr>
        <w:tabs>
          <w:tab w:val="left" w:pos="11057"/>
        </w:tabs>
        <w:ind w:left="1134" w:right="537"/>
        <w:jc w:val="center"/>
        <w:rPr>
          <w:rFonts w:eastAsia="DejaVu Sans"/>
          <w:b/>
          <w:color w:val="000000"/>
          <w:sz w:val="28"/>
          <w:szCs w:val="28"/>
          <w:lang w:bidi="ru-RU"/>
        </w:rPr>
      </w:pPr>
      <w:r w:rsidRPr="00687E06">
        <w:rPr>
          <w:b/>
          <w:sz w:val="28"/>
          <w:szCs w:val="28"/>
        </w:rPr>
        <w:t>«</w:t>
      </w:r>
      <w:r w:rsidR="00AA6218" w:rsidRPr="00AA6218">
        <w:rPr>
          <w:rFonts w:eastAsia="DejaVu Sans"/>
          <w:b/>
          <w:bCs/>
          <w:color w:val="000000"/>
          <w:sz w:val="28"/>
          <w:szCs w:val="28"/>
          <w:lang w:bidi="ru-RU"/>
        </w:rPr>
        <w:t>Постановка</w:t>
      </w:r>
      <w:r w:rsidR="00AA6218" w:rsidRPr="00AA6218">
        <w:rPr>
          <w:rFonts w:eastAsia="DejaVu Sans"/>
          <w:b/>
          <w:color w:val="000000"/>
          <w:sz w:val="28"/>
          <w:szCs w:val="28"/>
          <w:lang w:bidi="ru-RU"/>
        </w:rPr>
        <w:t xml:space="preserve"> граждан на учет с целью предоставления бесплатно в собственность земельного участка для индивидуального жилищного строительства или ведения  личного подсобного хозяйства с возведением жилого дома на  приусадебном земельном участке, находящегося в муниципальной собственности или государственная собственность на который не разграничена</w:t>
      </w:r>
      <w:r w:rsidR="00687E06" w:rsidRPr="00687E06">
        <w:rPr>
          <w:rFonts w:eastAsia="DejaVu Sans"/>
          <w:b/>
          <w:color w:val="000000"/>
          <w:sz w:val="28"/>
          <w:szCs w:val="28"/>
          <w:lang w:bidi="ru-RU"/>
        </w:rPr>
        <w:t>»</w:t>
      </w:r>
    </w:p>
    <w:p w:rsidR="00687E06" w:rsidRPr="00687E06" w:rsidRDefault="00687E06" w:rsidP="00906E69">
      <w:pPr>
        <w:tabs>
          <w:tab w:val="left" w:pos="11057"/>
        </w:tabs>
        <w:ind w:left="1134" w:right="537"/>
        <w:jc w:val="center"/>
        <w:rPr>
          <w:b/>
          <w:sz w:val="28"/>
          <w:szCs w:val="28"/>
        </w:rPr>
      </w:pPr>
    </w:p>
    <w:p w:rsidR="00906E69" w:rsidRDefault="00906E69" w:rsidP="00906E69">
      <w:pPr>
        <w:pStyle w:val="1"/>
        <w:tabs>
          <w:tab w:val="left" w:pos="11057"/>
        </w:tabs>
        <w:spacing w:before="0"/>
        <w:ind w:left="1134" w:right="537"/>
        <w:rPr>
          <w:rFonts w:ascii="Times New Roman" w:hAnsi="Times New Roman" w:cs="Times New Roman"/>
          <w:color w:val="auto"/>
          <w:sz w:val="22"/>
          <w:szCs w:val="22"/>
        </w:rPr>
      </w:pPr>
      <w:r w:rsidRPr="00687E06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p w:rsidR="00687E06" w:rsidRPr="00687E06" w:rsidRDefault="00687E06" w:rsidP="00687E06">
      <w:pPr>
        <w:rPr>
          <w:lang w:eastAsia="en-US"/>
        </w:rPr>
      </w:pPr>
    </w:p>
    <w:tbl>
      <w:tblPr>
        <w:tblStyle w:val="a3"/>
        <w:tblW w:w="14742" w:type="dxa"/>
        <w:tblInd w:w="534" w:type="dxa"/>
        <w:tblLayout w:type="fixed"/>
        <w:tblLook w:val="04A0"/>
      </w:tblPr>
      <w:tblGrid>
        <w:gridCol w:w="850"/>
        <w:gridCol w:w="3753"/>
        <w:gridCol w:w="10139"/>
      </w:tblGrid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E715B0">
              <w:rPr>
                <w:rFonts w:ascii="Times New Roman" w:hAnsi="Times New Roman"/>
                <w:b/>
              </w:rPr>
              <w:t>/</w:t>
            </w:r>
            <w:proofErr w:type="spell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3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1.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10139" w:type="dxa"/>
          </w:tcPr>
          <w:p w:rsidR="007A35F4" w:rsidRDefault="00B53747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 w:rsidRPr="008D1F45">
              <w:rPr>
                <w:rFonts w:ascii="Times New Roman" w:hAnsi="Times New Roman"/>
              </w:rPr>
              <w:t>Администрация</w:t>
            </w:r>
            <w:r w:rsidR="00495EB4">
              <w:rPr>
                <w:rFonts w:cs="Courier New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7A35F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Pr="008D1F45">
              <w:rPr>
                <w:rFonts w:ascii="Times New Roman" w:hAnsi="Times New Roman"/>
              </w:rPr>
              <w:t xml:space="preserve"> муниципального района </w:t>
            </w:r>
            <w:r w:rsidR="007A35F4">
              <w:rPr>
                <w:rFonts w:ascii="Times New Roman" w:hAnsi="Times New Roman"/>
              </w:rPr>
              <w:t>Челябинской</w:t>
            </w:r>
            <w:r w:rsidRPr="008D1F45">
              <w:rPr>
                <w:rFonts w:ascii="Times New Roman" w:hAnsi="Times New Roman"/>
              </w:rPr>
              <w:t xml:space="preserve"> области</w:t>
            </w:r>
          </w:p>
          <w:p w:rsidR="00B53747" w:rsidRPr="008D1F45" w:rsidRDefault="007A35F4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имущественных отношений Администрации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муниципального района</w:t>
            </w:r>
            <w:r w:rsidR="00B53747" w:rsidRPr="008D1F45">
              <w:rPr>
                <w:rFonts w:ascii="Times New Roman" w:hAnsi="Times New Roman"/>
              </w:rPr>
              <w:t xml:space="preserve">. </w:t>
            </w:r>
          </w:p>
          <w:p w:rsidR="00906E69" w:rsidRPr="00CF4D1F" w:rsidRDefault="007A35F4" w:rsidP="00B53747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  <w:r w:rsidR="00B53747" w:rsidRPr="008D1F45">
              <w:rPr>
                <w:rFonts w:ascii="Times New Roman" w:hAnsi="Times New Roman"/>
              </w:rPr>
              <w:t>У МФЦ - в части приема и (или) выдачи документов на предоставление муниципальной услуги.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2.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Номер услуги в федеральном реестре</w:t>
            </w:r>
          </w:p>
        </w:tc>
        <w:tc>
          <w:tcPr>
            <w:tcW w:w="10139" w:type="dxa"/>
          </w:tcPr>
          <w:p w:rsidR="00906E69" w:rsidRPr="00533937" w:rsidRDefault="00533937" w:rsidP="00E53D5E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533937">
              <w:rPr>
                <w:rFonts w:ascii="Times New Roman" w:hAnsi="Times New Roman"/>
              </w:rPr>
              <w:t>7400000000218937043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3.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10139" w:type="dxa"/>
          </w:tcPr>
          <w:p w:rsidR="00906E69" w:rsidRPr="00874673" w:rsidRDefault="007A35F4" w:rsidP="00E53D5E">
            <w:pPr>
              <w:pStyle w:val="ConsPlusNormal"/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7A35F4">
              <w:rPr>
                <w:rFonts w:ascii="Times New Roman" w:eastAsia="DejaVu Sans" w:hAnsi="Times New Roman"/>
                <w:bCs/>
                <w:color w:val="000000"/>
                <w:lang w:bidi="ru-RU"/>
              </w:rPr>
              <w:t>Постановка</w:t>
            </w:r>
            <w:r w:rsidRPr="007A35F4">
              <w:rPr>
                <w:rFonts w:ascii="Times New Roman" w:eastAsia="DejaVu Sans" w:hAnsi="Times New Roman"/>
                <w:color w:val="000000"/>
                <w:lang w:bidi="ru-RU"/>
              </w:rPr>
              <w:t xml:space="preserve"> граждан на учет с целью предоставления бесплатно в собственность земельного участка для индивидуального жилищного строительства или ведения  личного подсобного хозяйства с возведением жилого дома на  приусадебном земельном участке,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4.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10139" w:type="dxa"/>
          </w:tcPr>
          <w:p w:rsidR="00906E69" w:rsidRPr="00CF4D1F" w:rsidRDefault="00C07F2B" w:rsidP="00E53D5E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DejaVu Sans" w:hAnsi="Times New Roman"/>
                <w:color w:val="000000"/>
                <w:lang w:bidi="ru-RU"/>
              </w:rPr>
              <w:t>Нет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5.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139" w:type="dxa"/>
          </w:tcPr>
          <w:p w:rsidR="00906E69" w:rsidRPr="00CF4D1F" w:rsidRDefault="00B53747" w:rsidP="007A35F4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bookmarkStart w:id="0" w:name="P31"/>
            <w:bookmarkEnd w:id="0"/>
            <w:proofErr w:type="gramStart"/>
            <w:r w:rsidRPr="008D1F45">
              <w:rPr>
                <w:rFonts w:ascii="Times New Roman" w:hAnsi="Times New Roman"/>
              </w:rPr>
              <w:t>Утвержден постановлением администрации</w:t>
            </w:r>
            <w:r w:rsidRPr="008D1F45">
              <w:rPr>
                <w:rFonts w:cs="Courier New"/>
                <w:sz w:val="26"/>
                <w:szCs w:val="26"/>
              </w:rPr>
              <w:t xml:space="preserve"> </w:t>
            </w:r>
            <w:r w:rsidR="007A35F4">
              <w:rPr>
                <w:rFonts w:ascii="Times New Roman" w:hAnsi="Times New Roman"/>
              </w:rPr>
              <w:t xml:space="preserve"> </w:t>
            </w:r>
            <w:proofErr w:type="spellStart"/>
            <w:r w:rsidR="007A35F4">
              <w:rPr>
                <w:rFonts w:ascii="Times New Roman" w:hAnsi="Times New Roman"/>
              </w:rPr>
              <w:t>Администрации</w:t>
            </w:r>
            <w:proofErr w:type="spellEnd"/>
            <w:r w:rsidR="007A35F4">
              <w:rPr>
                <w:rFonts w:ascii="Times New Roman" w:hAnsi="Times New Roman"/>
              </w:rPr>
              <w:t xml:space="preserve"> </w:t>
            </w:r>
            <w:proofErr w:type="spellStart"/>
            <w:r w:rsidR="007A35F4">
              <w:rPr>
                <w:rFonts w:ascii="Times New Roman" w:hAnsi="Times New Roman"/>
              </w:rPr>
              <w:t>Катав-Ивановского</w:t>
            </w:r>
            <w:proofErr w:type="spellEnd"/>
            <w:r w:rsidR="007A35F4">
              <w:rPr>
                <w:rFonts w:ascii="Times New Roman" w:hAnsi="Times New Roman"/>
              </w:rPr>
              <w:t xml:space="preserve"> муниципального района Челябинской</w:t>
            </w:r>
            <w:r w:rsidRPr="008D1F45">
              <w:rPr>
                <w:rFonts w:ascii="Times New Roman" w:hAnsi="Times New Roman"/>
              </w:rPr>
              <w:t xml:space="preserve"> области от</w:t>
            </w:r>
            <w:r w:rsidR="00C07F2B">
              <w:rPr>
                <w:rFonts w:ascii="Times New Roman" w:hAnsi="Times New Roman"/>
              </w:rPr>
              <w:t xml:space="preserve"> 2</w:t>
            </w:r>
            <w:r w:rsidR="007A35F4">
              <w:rPr>
                <w:rFonts w:ascii="Times New Roman" w:hAnsi="Times New Roman"/>
              </w:rPr>
              <w:t>7</w:t>
            </w:r>
            <w:r w:rsidR="00C07F2B">
              <w:rPr>
                <w:rFonts w:ascii="Times New Roman" w:hAnsi="Times New Roman"/>
              </w:rPr>
              <w:t>.0</w:t>
            </w:r>
            <w:r w:rsidR="007A35F4">
              <w:rPr>
                <w:rFonts w:ascii="Times New Roman" w:hAnsi="Times New Roman"/>
              </w:rPr>
              <w:t>9</w:t>
            </w:r>
            <w:r w:rsidR="00C07F2B">
              <w:rPr>
                <w:rFonts w:ascii="Times New Roman" w:hAnsi="Times New Roman"/>
              </w:rPr>
              <w:t>.201</w:t>
            </w:r>
            <w:r w:rsidR="007A35F4">
              <w:rPr>
                <w:rFonts w:ascii="Times New Roman" w:hAnsi="Times New Roman"/>
              </w:rPr>
              <w:t>7</w:t>
            </w:r>
            <w:r w:rsidR="00C07F2B">
              <w:rPr>
                <w:rFonts w:ascii="Times New Roman" w:hAnsi="Times New Roman"/>
              </w:rPr>
              <w:t xml:space="preserve">г. № </w:t>
            </w:r>
            <w:r w:rsidR="007A35F4">
              <w:rPr>
                <w:rFonts w:ascii="Times New Roman" w:hAnsi="Times New Roman"/>
              </w:rPr>
              <w:t>802</w:t>
            </w:r>
            <w:r w:rsidR="00C07F2B">
              <w:rPr>
                <w:rFonts w:ascii="Times New Roman" w:hAnsi="Times New Roman"/>
              </w:rPr>
              <w:t xml:space="preserve"> </w:t>
            </w:r>
            <w:r w:rsidR="00814D40" w:rsidRPr="00305A8A">
              <w:rPr>
                <w:rFonts w:ascii="Times New Roman" w:hAnsi="Times New Roman"/>
              </w:rPr>
              <w:t>«Об утверждении административного регламента по предоставлению муниципальной услуги</w:t>
            </w:r>
            <w:r w:rsidR="00814D40">
              <w:rPr>
                <w:rFonts w:ascii="Times New Roman" w:hAnsi="Times New Roman"/>
              </w:rPr>
              <w:t xml:space="preserve"> </w:t>
            </w:r>
            <w:r w:rsidR="00C07F2B">
              <w:rPr>
                <w:rFonts w:ascii="Times New Roman" w:hAnsi="Times New Roman"/>
              </w:rPr>
              <w:t>«</w:t>
            </w:r>
            <w:r w:rsidR="007A35F4" w:rsidRPr="007A35F4">
              <w:rPr>
                <w:rFonts w:ascii="Times New Roman" w:eastAsia="DejaVu Sans" w:hAnsi="Times New Roman"/>
                <w:bCs/>
                <w:color w:val="000000"/>
                <w:lang w:bidi="ru-RU"/>
              </w:rPr>
              <w:t>Постановка</w:t>
            </w:r>
            <w:r w:rsidR="007A35F4" w:rsidRPr="007A35F4">
              <w:rPr>
                <w:rFonts w:ascii="Times New Roman" w:eastAsia="DejaVu Sans" w:hAnsi="Times New Roman"/>
                <w:color w:val="000000"/>
                <w:lang w:bidi="ru-RU"/>
              </w:rPr>
              <w:t xml:space="preserve"> граждан на учет с целью предоставления бесплатно в собственность земельного участка для индивидуального жилищного строительства или ведения  личного подсобного хозяйства с возведением жилого дома на  приусадебном земельном участке, находящегося в муниципальной собственности или государственная собственность на который не</w:t>
            </w:r>
            <w:proofErr w:type="gramEnd"/>
            <w:r w:rsidR="007A35F4" w:rsidRPr="007A35F4">
              <w:rPr>
                <w:rFonts w:ascii="Times New Roman" w:eastAsia="DejaVu Sans" w:hAnsi="Times New Roman"/>
                <w:color w:val="000000"/>
                <w:lang w:bidi="ru-RU"/>
              </w:rPr>
              <w:t xml:space="preserve"> разграничена</w:t>
            </w:r>
            <w:r w:rsidR="00C07F2B">
              <w:rPr>
                <w:rFonts w:ascii="Times New Roman" w:eastAsia="DejaVu Sans" w:hAnsi="Times New Roman"/>
                <w:color w:val="000000"/>
                <w:lang w:bidi="ru-RU"/>
              </w:rPr>
              <w:t>»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6.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Перечень «</w:t>
            </w:r>
            <w:proofErr w:type="spellStart"/>
            <w:r w:rsidRPr="00E715B0">
              <w:rPr>
                <w:rFonts w:ascii="Times New Roman" w:hAnsi="Times New Roman"/>
              </w:rPr>
              <w:t>подуслуг</w:t>
            </w:r>
            <w:proofErr w:type="spellEnd"/>
            <w:r w:rsidRPr="00E715B0">
              <w:rPr>
                <w:rFonts w:ascii="Times New Roman" w:hAnsi="Times New Roman"/>
              </w:rPr>
              <w:t>»</w:t>
            </w:r>
          </w:p>
        </w:tc>
        <w:tc>
          <w:tcPr>
            <w:tcW w:w="10139" w:type="dxa"/>
          </w:tcPr>
          <w:p w:rsidR="00906E69" w:rsidRPr="00CF4D1F" w:rsidRDefault="007A35F4" w:rsidP="00E53D5E">
            <w:pPr>
              <w:tabs>
                <w:tab w:val="left" w:pos="11057"/>
              </w:tabs>
              <w:spacing w:after="120"/>
              <w:ind w:left="108" w:right="33"/>
              <w:jc w:val="both"/>
              <w:rPr>
                <w:rFonts w:ascii="Times New Roman" w:hAnsi="Times New Roman"/>
              </w:rPr>
            </w:pPr>
            <w:r w:rsidRPr="007A35F4">
              <w:rPr>
                <w:rFonts w:ascii="Times New Roman" w:eastAsia="DejaVu Sans" w:hAnsi="Times New Roman"/>
                <w:bCs/>
                <w:color w:val="000000"/>
                <w:lang w:bidi="ru-RU"/>
              </w:rPr>
              <w:t>Постановка</w:t>
            </w:r>
            <w:r w:rsidRPr="007A35F4">
              <w:rPr>
                <w:rFonts w:ascii="Times New Roman" w:eastAsia="DejaVu Sans" w:hAnsi="Times New Roman"/>
                <w:color w:val="000000"/>
                <w:lang w:bidi="ru-RU"/>
              </w:rPr>
              <w:t xml:space="preserve"> граждан на учет с целью предоставления бесплатно в собственность земельного участка для индивидуального жилищного строительства или ведения  личного подсобного хозяйства с возведением жилого дома на  приусадебном земельном участке,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7.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Способы оценки качества предоставления муниципальной услуги</w:t>
            </w:r>
          </w:p>
        </w:tc>
        <w:tc>
          <w:tcPr>
            <w:tcW w:w="10139" w:type="dxa"/>
          </w:tcPr>
          <w:p w:rsidR="00C8195D" w:rsidRPr="00375D32" w:rsidRDefault="00495EB4" w:rsidP="00C819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8195D" w:rsidRPr="00375D32">
              <w:rPr>
                <w:rFonts w:ascii="Times New Roman" w:hAnsi="Times New Roman"/>
              </w:rPr>
              <w:t>телефонная связь;</w:t>
            </w:r>
          </w:p>
          <w:p w:rsidR="00C8195D" w:rsidRPr="00375D32" w:rsidRDefault="00C8195D" w:rsidP="00C8195D">
            <w:pPr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C8195D" w:rsidRPr="00375D32" w:rsidRDefault="00C8195D" w:rsidP="00C8195D">
            <w:pPr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 xml:space="preserve">- официальный сайт администрации </w:t>
            </w:r>
            <w:proofErr w:type="spellStart"/>
            <w:proofErr w:type="gramStart"/>
            <w:r w:rsidR="007A35F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="007A35F4">
              <w:rPr>
                <w:rFonts w:ascii="Times New Roman" w:hAnsi="Times New Roman"/>
              </w:rPr>
              <w:t xml:space="preserve"> муниципального района</w:t>
            </w:r>
            <w:r w:rsidRPr="00375D32">
              <w:rPr>
                <w:rFonts w:ascii="Times New Roman" w:hAnsi="Times New Roman"/>
              </w:rPr>
              <w:t xml:space="preserve"> </w:t>
            </w:r>
          </w:p>
          <w:p w:rsidR="00906E69" w:rsidRPr="00CF4D1F" w:rsidRDefault="00C8195D" w:rsidP="009317D5">
            <w:pPr>
              <w:tabs>
                <w:tab w:val="left" w:pos="11057"/>
              </w:tabs>
              <w:ind w:right="33"/>
              <w:jc w:val="both"/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906E69" w:rsidRDefault="00906E69" w:rsidP="001D200B">
      <w:pPr>
        <w:tabs>
          <w:tab w:val="left" w:pos="11057"/>
        </w:tabs>
        <w:ind w:right="537"/>
        <w:sectPr w:rsidR="00906E69" w:rsidSect="00B53747">
          <w:pgSz w:w="16838" w:h="11906" w:orient="landscape"/>
          <w:pgMar w:top="284" w:right="1134" w:bottom="312" w:left="1134" w:header="709" w:footer="709" w:gutter="0"/>
          <w:cols w:space="708"/>
          <w:docGrid w:linePitch="360"/>
        </w:sectPr>
      </w:pPr>
    </w:p>
    <w:p w:rsidR="00906E69" w:rsidRPr="001D200B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D200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915" w:type="dxa"/>
        <w:tblInd w:w="-459" w:type="dxa"/>
        <w:tblLayout w:type="fixed"/>
        <w:tblLook w:val="04A0"/>
      </w:tblPr>
      <w:tblGrid>
        <w:gridCol w:w="1418"/>
        <w:gridCol w:w="1134"/>
        <w:gridCol w:w="2126"/>
        <w:gridCol w:w="2269"/>
        <w:gridCol w:w="2410"/>
        <w:gridCol w:w="1094"/>
        <w:gridCol w:w="1032"/>
        <w:gridCol w:w="1314"/>
        <w:gridCol w:w="1134"/>
        <w:gridCol w:w="992"/>
        <w:gridCol w:w="992"/>
      </w:tblGrid>
      <w:tr w:rsidR="00906E69" w:rsidRPr="00DF72FE" w:rsidTr="004605D6">
        <w:tc>
          <w:tcPr>
            <w:tcW w:w="255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2126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приеме документов</w:t>
            </w:r>
          </w:p>
        </w:tc>
        <w:tc>
          <w:tcPr>
            <w:tcW w:w="2269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410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094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480" w:type="dxa"/>
            <w:gridSpan w:val="3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обращения за получением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результата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4605D6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по месту жительства (месту нахождения юр</w:t>
            </w:r>
            <w:proofErr w:type="gramStart"/>
            <w:r w:rsidRPr="00DF72FE">
              <w:rPr>
                <w:rFonts w:ascii="Times New Roman" w:hAnsi="Times New Roman"/>
                <w:b/>
              </w:rPr>
              <w:t>.л</w:t>
            </w:r>
            <w:proofErr w:type="gramEnd"/>
            <w:r w:rsidRPr="00DF72FE">
              <w:rPr>
                <w:rFonts w:ascii="Times New Roman" w:hAnsi="Times New Roman"/>
                <w:b/>
              </w:rPr>
              <w:t>ица)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не по месту жительства (месту обращения)</w:t>
            </w:r>
          </w:p>
        </w:tc>
        <w:tc>
          <w:tcPr>
            <w:tcW w:w="2126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69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94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DF72FE">
              <w:rPr>
                <w:rFonts w:ascii="Times New Roman" w:hAnsi="Times New Roman"/>
                <w:b/>
              </w:rPr>
              <w:t>аличие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</w:t>
            </w:r>
            <w:r w:rsidRPr="00DF72FE">
              <w:rPr>
                <w:rFonts w:ascii="Times New Roman" w:hAnsi="Times New Roman"/>
                <w:b/>
              </w:rPr>
              <w:t xml:space="preserve">еквизиты </w:t>
            </w:r>
            <w:r>
              <w:rPr>
                <w:rFonts w:ascii="Times New Roman" w:hAnsi="Times New Roman"/>
                <w:b/>
              </w:rPr>
              <w:t>НПА</w:t>
            </w:r>
            <w:r w:rsidRPr="00DF72FE">
              <w:rPr>
                <w:rFonts w:ascii="Times New Roman" w:hAnsi="Times New Roman"/>
                <w:b/>
              </w:rPr>
              <w:t>, являющегося основанием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КБК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), в том числе для МФЦ</w:t>
            </w: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</w:tr>
      <w:tr w:rsidR="00906E69" w:rsidRPr="00DF72FE" w:rsidTr="004605D6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6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410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09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</w:tr>
      <w:tr w:rsidR="00906E69" w:rsidRPr="00DF72FE" w:rsidTr="004605D6">
        <w:tc>
          <w:tcPr>
            <w:tcW w:w="15915" w:type="dxa"/>
            <w:gridSpan w:val="11"/>
          </w:tcPr>
          <w:p w:rsidR="00906E69" w:rsidRPr="00AE3BCE" w:rsidRDefault="00906E69" w:rsidP="006B0E7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eastAsia="DejaVu Sans" w:hAnsi="Times New Roman"/>
                <w:b/>
                <w:color w:val="000000"/>
                <w:sz w:val="20"/>
                <w:szCs w:val="20"/>
                <w:lang w:bidi="ru-RU"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E3BCE" w:rsidRPr="00AE3BCE">
              <w:rPr>
                <w:rFonts w:ascii="Times New Roman" w:eastAsia="DejaVu Sans" w:hAnsi="Times New Roman"/>
                <w:b/>
                <w:color w:val="000000"/>
                <w:sz w:val="20"/>
                <w:szCs w:val="20"/>
                <w:lang w:bidi="ru-RU"/>
              </w:rPr>
              <w:t>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F47128" w:rsidRPr="00DF72FE" w:rsidTr="004605D6">
        <w:tc>
          <w:tcPr>
            <w:tcW w:w="1418" w:type="dxa"/>
          </w:tcPr>
          <w:p w:rsidR="00F47128" w:rsidRPr="007F751C" w:rsidRDefault="00A80666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  <w:r w:rsidR="00D1103B">
              <w:rPr>
                <w:rFonts w:ascii="Times New Roman" w:hAnsi="Times New Roman"/>
              </w:rPr>
              <w:t xml:space="preserve">0 </w:t>
            </w:r>
            <w:r w:rsidR="00F47128" w:rsidRPr="00EC6DA1">
              <w:rPr>
                <w:rFonts w:ascii="Times New Roman" w:hAnsi="Times New Roman"/>
              </w:rPr>
              <w:t xml:space="preserve">календарных дней </w:t>
            </w:r>
          </w:p>
        </w:tc>
        <w:tc>
          <w:tcPr>
            <w:tcW w:w="1134" w:type="dxa"/>
          </w:tcPr>
          <w:p w:rsidR="00F47128" w:rsidRPr="007F751C" w:rsidRDefault="00A80666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  <w:r w:rsidR="00D1103B">
              <w:rPr>
                <w:rFonts w:ascii="Times New Roman" w:hAnsi="Times New Roman"/>
              </w:rPr>
              <w:t>0</w:t>
            </w:r>
            <w:r w:rsidR="00F47128" w:rsidRPr="00EC6DA1">
              <w:rPr>
                <w:rFonts w:ascii="Times New Roman" w:hAnsi="Times New Roman"/>
              </w:rPr>
              <w:t xml:space="preserve"> календарных дней </w:t>
            </w:r>
          </w:p>
        </w:tc>
        <w:tc>
          <w:tcPr>
            <w:tcW w:w="2126" w:type="dxa"/>
          </w:tcPr>
          <w:p w:rsidR="00D1103B" w:rsidRPr="00F27A3A" w:rsidRDefault="00D1103B" w:rsidP="00F27A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представленные документы содержат подчистки, приписки, зачеркнутые слова и иные неоговоренные исправления, серьезные повреждения, наличие которых не позволяет однозначно истолковать их содержание;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тексты заявления и представленных документов написаны неразборчиво, не полностью или исполнены карандашом;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фамилия </w:t>
            </w:r>
            <w:proofErr w:type="gramStart"/>
            <w:r w:rsidRPr="00F27A3A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F27A3A">
              <w:rPr>
                <w:rFonts w:ascii="Times New Roman" w:hAnsi="Times New Roman"/>
                <w:sz w:val="20"/>
                <w:szCs w:val="20"/>
              </w:rPr>
              <w:t>или) имя, и(или) отчество, и(или) дата рождения, и(или) паспортные данные, и(или) адрес места регистрации гражданина не указаны, либо указаны не полностью;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заявление подано лицом, не </w:t>
            </w:r>
            <w:r w:rsidRPr="00F27A3A">
              <w:rPr>
                <w:rFonts w:ascii="Times New Roman" w:hAnsi="Times New Roman"/>
                <w:sz w:val="20"/>
                <w:szCs w:val="20"/>
              </w:rPr>
              <w:lastRenderedPageBreak/>
              <w:t>уполномоченным на осуществление таких действий;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документы, направленные в форме электронных документов, не соответствуют требованиям, установленным действующим законодательством и настоящим регламентом;</w:t>
            </w:r>
          </w:p>
          <w:p w:rsidR="00A80666" w:rsidRPr="00F27A3A" w:rsidRDefault="00D1103B" w:rsidP="00D1103B">
            <w:pPr>
              <w:tabs>
                <w:tab w:val="num" w:pos="792"/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по результатам проверки электронной подписи заявителя выявлено несоблюдение установленных условий признания ее действительности</w:t>
            </w:r>
            <w:r w:rsidR="00A80666" w:rsidRPr="00F27A3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47128" w:rsidRPr="007F751C" w:rsidRDefault="00F47128" w:rsidP="006E57A3">
            <w:pPr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9" w:type="dxa"/>
          </w:tcPr>
          <w:p w:rsidR="00F27A3A" w:rsidRPr="00F27A3A" w:rsidRDefault="00A80666" w:rsidP="00F27A3A">
            <w:pPr>
              <w:pStyle w:val="ConsPlusNormal"/>
              <w:rPr>
                <w:rFonts w:ascii="Times New Roman" w:eastAsia="Calibri" w:hAnsi="Times New Roman"/>
                <w:sz w:val="20"/>
                <w:szCs w:val="20"/>
              </w:rPr>
            </w:pPr>
            <w:r w:rsidRPr="00A80666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 xml:space="preserve"> </w:t>
            </w:r>
            <w:r w:rsidR="00F27A3A" w:rsidRPr="00F27A3A">
              <w:rPr>
                <w:rFonts w:ascii="Times New Roman" w:eastAsia="Calibri" w:hAnsi="Times New Roman"/>
                <w:sz w:val="20"/>
                <w:szCs w:val="20"/>
              </w:rPr>
              <w:t>подача заявления лицом, не уполномоченным заявителем на осуществление таких действий либо не являющимся его законным представителем;</w:t>
            </w:r>
          </w:p>
          <w:p w:rsidR="00F27A3A" w:rsidRPr="00F27A3A" w:rsidRDefault="00F27A3A" w:rsidP="00F27A3A">
            <w:pPr>
              <w:pStyle w:val="ConsPlusNormal"/>
              <w:rPr>
                <w:rFonts w:ascii="Times New Roman" w:eastAsia="Calibri" w:hAnsi="Times New Roman"/>
                <w:sz w:val="20"/>
                <w:szCs w:val="20"/>
              </w:rPr>
            </w:pPr>
            <w:r w:rsidRPr="00F27A3A">
              <w:rPr>
                <w:rFonts w:ascii="Times New Roman" w:eastAsia="Calibri" w:hAnsi="Times New Roman"/>
                <w:sz w:val="20"/>
                <w:szCs w:val="20"/>
              </w:rPr>
              <w:t xml:space="preserve">представление заявителем не всех документов, указанных в пунктах 2.7 части </w:t>
            </w:r>
            <w:r w:rsidRPr="00F27A3A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II</w:t>
            </w:r>
            <w:r w:rsidRPr="00F27A3A">
              <w:rPr>
                <w:rFonts w:ascii="Times New Roman" w:eastAsia="Calibri" w:hAnsi="Times New Roman"/>
                <w:sz w:val="20"/>
                <w:szCs w:val="20"/>
              </w:rPr>
              <w:t xml:space="preserve"> настоящего регламента;</w:t>
            </w:r>
          </w:p>
          <w:p w:rsidR="00F27A3A" w:rsidRPr="00F27A3A" w:rsidRDefault="00F27A3A" w:rsidP="00F27A3A">
            <w:pPr>
              <w:pStyle w:val="ConsPlusNormal"/>
              <w:rPr>
                <w:rFonts w:ascii="Times New Roman" w:eastAsia="Calibri" w:hAnsi="Times New Roman"/>
                <w:sz w:val="20"/>
                <w:szCs w:val="20"/>
              </w:rPr>
            </w:pPr>
            <w:r w:rsidRPr="00F27A3A">
              <w:rPr>
                <w:rFonts w:ascii="Times New Roman" w:eastAsia="Calibri" w:hAnsi="Times New Roman"/>
                <w:sz w:val="20"/>
                <w:szCs w:val="20"/>
              </w:rPr>
              <w:t>наличие в документах, представленных заявителем, сведений, не соответствующих действительности;</w:t>
            </w:r>
          </w:p>
          <w:p w:rsidR="00F27A3A" w:rsidRPr="00F27A3A" w:rsidRDefault="00F27A3A" w:rsidP="00F27A3A">
            <w:pPr>
              <w:pStyle w:val="ConsPlusNormal"/>
              <w:rPr>
                <w:rFonts w:ascii="Times New Roman" w:eastAsia="Calibri" w:hAnsi="Times New Roman"/>
                <w:sz w:val="20"/>
                <w:szCs w:val="20"/>
              </w:rPr>
            </w:pPr>
            <w:r w:rsidRPr="00F27A3A">
              <w:rPr>
                <w:rFonts w:ascii="Times New Roman" w:eastAsia="Calibri" w:hAnsi="Times New Roman"/>
                <w:sz w:val="20"/>
                <w:szCs w:val="20"/>
              </w:rPr>
              <w:t xml:space="preserve">представление документов, не подтверждающих право заявителя на предоставление ему земельного участка, находящегося в государственной или муниципальной собственности, для индивидуального жилищного </w:t>
            </w:r>
            <w:r w:rsidRPr="00F27A3A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строительства или ведения личного подсобного хозяйства с возведением жилого дома на приусадебном земельном участке в собственность бесплатно;</w:t>
            </w:r>
          </w:p>
          <w:p w:rsidR="00F27A3A" w:rsidRPr="00F27A3A" w:rsidRDefault="00F27A3A" w:rsidP="00F27A3A">
            <w:pPr>
              <w:pStyle w:val="ConsPlusNormal"/>
              <w:rPr>
                <w:rFonts w:ascii="Times New Roman" w:eastAsia="Calibri" w:hAnsi="Times New Roman"/>
                <w:sz w:val="20"/>
                <w:szCs w:val="20"/>
              </w:rPr>
            </w:pPr>
            <w:proofErr w:type="gramStart"/>
            <w:r w:rsidRPr="00F27A3A">
              <w:rPr>
                <w:rFonts w:ascii="Times New Roman" w:eastAsia="Calibri" w:hAnsi="Times New Roman"/>
                <w:sz w:val="20"/>
                <w:szCs w:val="20"/>
              </w:rPr>
              <w:t>у гражданина или членов его семьи имеется в наличии земельный участок на праве собственности, аренды, пожизненного наследуемого владения или постоянного (бессрочного) пользования для индивидуального жилищного строительства или эксплуатации жилого дома, ведения личного подсобного хозяйства с возведением жилого дома на приусадебном земельном участке на территории Челябинской области, размеры которых не меньше минимального размера, установленного действующим законодательством;</w:t>
            </w:r>
            <w:proofErr w:type="gramEnd"/>
          </w:p>
          <w:p w:rsidR="00F27A3A" w:rsidRPr="00F27A3A" w:rsidRDefault="00F27A3A" w:rsidP="00F27A3A">
            <w:pPr>
              <w:pStyle w:val="ConsPlusNormal"/>
              <w:rPr>
                <w:rFonts w:ascii="Times New Roman" w:eastAsia="Calibri" w:hAnsi="Times New Roman"/>
                <w:sz w:val="20"/>
                <w:szCs w:val="20"/>
              </w:rPr>
            </w:pPr>
            <w:r w:rsidRPr="00F27A3A">
              <w:rPr>
                <w:rFonts w:ascii="Times New Roman" w:eastAsia="Calibri" w:hAnsi="Times New Roman"/>
                <w:sz w:val="20"/>
                <w:szCs w:val="20"/>
              </w:rPr>
              <w:t>гражданином было ранее реализовано право на предоставление земельного участка бесплатно в соответствии с настоящим Законом;</w:t>
            </w:r>
          </w:p>
          <w:p w:rsidR="00F27A3A" w:rsidRPr="00F27A3A" w:rsidRDefault="00F27A3A" w:rsidP="00F27A3A">
            <w:pPr>
              <w:pStyle w:val="ConsPlusNormal"/>
              <w:rPr>
                <w:rFonts w:ascii="Times New Roman" w:eastAsia="Calibri" w:hAnsi="Times New Roman"/>
                <w:sz w:val="20"/>
                <w:szCs w:val="20"/>
              </w:rPr>
            </w:pPr>
            <w:r w:rsidRPr="00F27A3A">
              <w:rPr>
                <w:rFonts w:ascii="Times New Roman" w:eastAsia="Calibri" w:hAnsi="Times New Roman"/>
                <w:sz w:val="20"/>
                <w:szCs w:val="20"/>
              </w:rPr>
              <w:t>выявление в представленных заявителем документах сведений, не соответствующих действительности;</w:t>
            </w:r>
          </w:p>
          <w:p w:rsidR="00F27A3A" w:rsidRPr="00F27A3A" w:rsidRDefault="00F27A3A" w:rsidP="00F27A3A">
            <w:pPr>
              <w:pStyle w:val="ConsPlusNormal"/>
              <w:rPr>
                <w:rFonts w:ascii="Times New Roman" w:eastAsia="Calibri" w:hAnsi="Times New Roman"/>
                <w:sz w:val="20"/>
                <w:szCs w:val="20"/>
              </w:rPr>
            </w:pPr>
            <w:proofErr w:type="gramStart"/>
            <w:r w:rsidRPr="00F27A3A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гражданин и (или) члены его семьи после вступления в силу настоящего Закона совершили отчуждение принадлежащего ему и (или) членам его семьи на праве собственности земельного участка для индивидуального жилищного строительства или эксплуатации жилого дома, ведения личного подсобного хозяйства с возведением жилого дома на приусадебном земельном участке либо отказались от права собственности на указанный земельный участок;</w:t>
            </w:r>
            <w:proofErr w:type="gramEnd"/>
          </w:p>
          <w:p w:rsidR="00F27A3A" w:rsidRPr="00F27A3A" w:rsidRDefault="00F27A3A" w:rsidP="00F27A3A">
            <w:pPr>
              <w:pStyle w:val="ConsPlusNormal"/>
              <w:rPr>
                <w:rFonts w:ascii="Times New Roman" w:eastAsia="Calibri" w:hAnsi="Times New Roman"/>
                <w:sz w:val="20"/>
                <w:szCs w:val="20"/>
              </w:rPr>
            </w:pPr>
            <w:bookmarkStart w:id="1" w:name="Par110"/>
            <w:bookmarkEnd w:id="1"/>
            <w:r w:rsidRPr="00F27A3A">
              <w:rPr>
                <w:rFonts w:ascii="Times New Roman" w:eastAsia="Calibri" w:hAnsi="Times New Roman"/>
                <w:sz w:val="20"/>
                <w:szCs w:val="20"/>
              </w:rPr>
              <w:t>гражданин и (или) члены его семьи являются собственниками жилого дома, расположенного на земельном участке на территории Челябинской области, право на который не оформлено;</w:t>
            </w:r>
          </w:p>
          <w:p w:rsidR="00A80666" w:rsidRPr="00F27A3A" w:rsidRDefault="00F27A3A" w:rsidP="00F27A3A">
            <w:pPr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27A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гражданин и (или) члены его семьи после вступления в силу настоящего Закона передали третьему лицу права и обязанности по договору аренды земельного участка для индивидуального жилищного строительства, ведения личного подсобного хозяйства с возведением жилого дома на приусадебном </w:t>
            </w:r>
            <w:r w:rsidRPr="00F27A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земельном участке либо отказались от договора аренды указанного земельного участка</w:t>
            </w:r>
            <w:r w:rsidR="00A80666" w:rsidRPr="00F27A3A"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</w:p>
          <w:p w:rsidR="00F47128" w:rsidRPr="0019286B" w:rsidRDefault="00F47128" w:rsidP="006E57A3">
            <w:pPr>
              <w:ind w:left="-85" w:right="-8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нет</w:t>
            </w:r>
          </w:p>
          <w:p w:rsidR="00F47128" w:rsidRPr="0019286B" w:rsidRDefault="00F47128" w:rsidP="006E57A3">
            <w:pPr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4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F47128" w:rsidRPr="0019286B" w:rsidRDefault="00F47128" w:rsidP="006E57A3">
            <w:pPr>
              <w:tabs>
                <w:tab w:val="num" w:pos="792"/>
                <w:tab w:val="left" w:pos="1440"/>
                <w:tab w:val="left" w:pos="1560"/>
              </w:tabs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 w:rsidRPr="0019286B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134" w:type="dxa"/>
          </w:tcPr>
          <w:p w:rsidR="00F47128" w:rsidRPr="007F751C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992" w:type="dxa"/>
          </w:tcPr>
          <w:p w:rsidR="00F47128" w:rsidRPr="00BB106D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Исполнительный орган, МФЦ, почта, портал</w:t>
            </w:r>
          </w:p>
        </w:tc>
        <w:tc>
          <w:tcPr>
            <w:tcW w:w="992" w:type="dxa"/>
          </w:tcPr>
          <w:p w:rsidR="00362D39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Исполнительный орган, МФЦ, почта, </w:t>
            </w:r>
          </w:p>
          <w:p w:rsidR="00362D39" w:rsidRDefault="00362D39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Электронная почта,</w:t>
            </w:r>
          </w:p>
          <w:p w:rsidR="00F47128" w:rsidRPr="00BB106D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портал</w:t>
            </w:r>
          </w:p>
        </w:tc>
      </w:tr>
    </w:tbl>
    <w:p w:rsidR="0078406B" w:rsidRDefault="0078406B" w:rsidP="0078406B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</w:p>
    <w:p w:rsidR="00906E69" w:rsidRPr="006B0E79" w:rsidRDefault="00906E69" w:rsidP="0078406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6B0E79">
        <w:rPr>
          <w:rFonts w:ascii="Times New Roman" w:hAnsi="Times New Roman" w:cs="Times New Roman"/>
          <w:color w:val="auto"/>
          <w:sz w:val="22"/>
          <w:szCs w:val="22"/>
        </w:rPr>
        <w:t>РАЗДЕЛ 3. «СВЕДЕНИЯ О ЗАЯВИТЕЛЯХ «ПОДУСЛУГИ»</w:t>
      </w:r>
    </w:p>
    <w:tbl>
      <w:tblPr>
        <w:tblStyle w:val="a3"/>
        <w:tblpPr w:leftFromText="180" w:rightFromText="180" w:vertAnchor="text" w:horzAnchor="margin" w:tblpX="-493" w:tblpY="297"/>
        <w:tblW w:w="16157" w:type="dxa"/>
        <w:tblLayout w:type="fixed"/>
        <w:tblLook w:val="04A0"/>
      </w:tblPr>
      <w:tblGrid>
        <w:gridCol w:w="675"/>
        <w:gridCol w:w="4962"/>
        <w:gridCol w:w="1559"/>
        <w:gridCol w:w="2272"/>
        <w:gridCol w:w="1701"/>
        <w:gridCol w:w="1843"/>
        <w:gridCol w:w="1586"/>
        <w:gridCol w:w="1559"/>
      </w:tblGrid>
      <w:tr w:rsidR="00906E69" w:rsidRPr="00DF72FE" w:rsidTr="00F70385">
        <w:tc>
          <w:tcPr>
            <w:tcW w:w="675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96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</w:tcPr>
          <w:p w:rsidR="00906E69" w:rsidRPr="00DF72FE" w:rsidRDefault="00906E69" w:rsidP="0078406B">
            <w:pPr>
              <w:ind w:left="-85" w:right="-85" w:firstLine="26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Наличие возможности подачи заявления на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 представителями заявителя</w:t>
            </w:r>
          </w:p>
        </w:tc>
        <w:tc>
          <w:tcPr>
            <w:tcW w:w="1843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86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559" w:type="dxa"/>
          </w:tcPr>
          <w:p w:rsidR="00906E69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t>Установлен</w:t>
            </w:r>
            <w:proofErr w:type="gramEnd"/>
          </w:p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ные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требования к документу, подтверждающему право подачи заявления от имени заявителя</w:t>
            </w:r>
          </w:p>
        </w:tc>
      </w:tr>
      <w:tr w:rsidR="00906E69" w:rsidRPr="00DF72FE" w:rsidTr="00F70385">
        <w:tc>
          <w:tcPr>
            <w:tcW w:w="675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7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86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9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F70385">
        <w:tc>
          <w:tcPr>
            <w:tcW w:w="16157" w:type="dxa"/>
            <w:gridSpan w:val="8"/>
          </w:tcPr>
          <w:p w:rsidR="00906E69" w:rsidRPr="00DF72FE" w:rsidRDefault="00AE3BCE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AE3BCE">
              <w:rPr>
                <w:rFonts w:ascii="Times New Roman" w:eastAsia="DejaVu Sans" w:hAnsi="Times New Roman"/>
                <w:b/>
                <w:color w:val="000000"/>
                <w:sz w:val="20"/>
                <w:szCs w:val="20"/>
                <w:lang w:bidi="ru-RU"/>
              </w:rPr>
              <w:t>Включение в реестр многодетных граждан, имеющих право на бесплатное предоставление земельных участков</w:t>
            </w:r>
          </w:p>
        </w:tc>
      </w:tr>
      <w:tr w:rsidR="0078406B" w:rsidRPr="00DF72FE" w:rsidTr="00F70385">
        <w:tc>
          <w:tcPr>
            <w:tcW w:w="675" w:type="dxa"/>
          </w:tcPr>
          <w:p w:rsidR="0078406B" w:rsidRPr="000E0C7A" w:rsidRDefault="0078406B" w:rsidP="0078406B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</w:tcPr>
          <w:p w:rsidR="00941FAA" w:rsidRPr="00941FAA" w:rsidRDefault="00941FAA" w:rsidP="00941F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FAA">
              <w:rPr>
                <w:rFonts w:ascii="Times New Roman" w:hAnsi="Times New Roman"/>
                <w:sz w:val="20"/>
                <w:szCs w:val="20"/>
              </w:rPr>
              <w:t>Граждане</w:t>
            </w:r>
            <w:r w:rsidRPr="00941FAA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941FAA">
              <w:rPr>
                <w:rFonts w:ascii="Times New Roman" w:hAnsi="Times New Roman"/>
                <w:sz w:val="20"/>
                <w:szCs w:val="20"/>
              </w:rPr>
              <w:t xml:space="preserve">проживающие в границах территорий сельских населенных пунктов, нуждающиеся в жилых помещениях по основаниям, установленным </w:t>
            </w:r>
            <w:hyperlink r:id="rId5" w:history="1">
              <w:r w:rsidRPr="00941FAA">
                <w:rPr>
                  <w:rFonts w:ascii="Times New Roman" w:hAnsi="Times New Roman"/>
                  <w:sz w:val="20"/>
                  <w:szCs w:val="20"/>
                </w:rPr>
                <w:t>статьей 51</w:t>
              </w:r>
            </w:hyperlink>
            <w:r w:rsidRPr="00941FAA">
              <w:rPr>
                <w:rFonts w:ascii="Times New Roman" w:hAnsi="Times New Roman"/>
                <w:sz w:val="20"/>
                <w:szCs w:val="20"/>
              </w:rPr>
              <w:t xml:space="preserve"> Жилищного кодекса Российской Федерации;</w:t>
            </w:r>
          </w:p>
          <w:p w:rsidR="00941FAA" w:rsidRPr="00941FAA" w:rsidRDefault="00941FAA" w:rsidP="00941F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1FAA">
              <w:rPr>
                <w:rFonts w:ascii="Times New Roman" w:hAnsi="Times New Roman"/>
                <w:sz w:val="20"/>
                <w:szCs w:val="20"/>
              </w:rPr>
              <w:t>многодетные семьи, в том числе неполные семьи, воспитывающие трех и более несовершеннолетних детей (в том числе усыновленных, находящихся под опекой (попечительством), пасынков, падчериц), а также детей старше 18 лет, обучающихся в образовательных учреждениях по очной форме обучения, но не более чем до достижения ими возраста 23 лет (далее - граждане, имеющие трех и более детей);</w:t>
            </w:r>
            <w:proofErr w:type="gramEnd"/>
          </w:p>
          <w:p w:rsidR="00941FAA" w:rsidRPr="00941FAA" w:rsidRDefault="00941FAA" w:rsidP="00941F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2" w:name="Par38"/>
            <w:bookmarkEnd w:id="2"/>
            <w:proofErr w:type="gramStart"/>
            <w:r w:rsidRPr="00941FAA">
              <w:rPr>
                <w:rFonts w:ascii="Times New Roman" w:hAnsi="Times New Roman"/>
                <w:sz w:val="20"/>
                <w:szCs w:val="20"/>
              </w:rPr>
              <w:t>молодые семьи, в которых возраст хотя бы одного из супругов на дату подачи заявления не превышает 35 лет, имеющие одного или более детей (в том числе усыновленных, находящихся под опекой (попечительством), пасынков, падчериц), в том числе неполным семьям, состоящим из одного родителя (опекуна, попечителя), возраст которого не превышает 35 лет, имеющего одного или более детей (в том числе усыновленных, находящихся</w:t>
            </w:r>
            <w:proofErr w:type="gramEnd"/>
            <w:r w:rsidRPr="00941FAA">
              <w:rPr>
                <w:rFonts w:ascii="Times New Roman" w:hAnsi="Times New Roman"/>
                <w:sz w:val="20"/>
                <w:szCs w:val="20"/>
              </w:rPr>
              <w:t xml:space="preserve"> под опекой (попечительством), пасынков, падчериц), нуждающиеся в жилых помещениях по основаниям, установленным </w:t>
            </w:r>
            <w:hyperlink r:id="rId6" w:history="1">
              <w:r w:rsidRPr="00941FAA">
                <w:rPr>
                  <w:rFonts w:ascii="Times New Roman" w:hAnsi="Times New Roman"/>
                  <w:sz w:val="20"/>
                  <w:szCs w:val="20"/>
                </w:rPr>
                <w:t>статьей 51</w:t>
              </w:r>
            </w:hyperlink>
            <w:r w:rsidRPr="00941FAA">
              <w:rPr>
                <w:rFonts w:ascii="Times New Roman" w:hAnsi="Times New Roman"/>
                <w:sz w:val="20"/>
                <w:szCs w:val="20"/>
              </w:rPr>
              <w:t xml:space="preserve"> Жилищного кодекса Российской Федерации;</w:t>
            </w:r>
          </w:p>
          <w:p w:rsidR="00941FAA" w:rsidRPr="00941FAA" w:rsidRDefault="00941FAA" w:rsidP="00941F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3" w:name="Par40"/>
            <w:bookmarkEnd w:id="3"/>
            <w:r w:rsidRPr="00941FAA">
              <w:rPr>
                <w:rFonts w:ascii="Times New Roman" w:hAnsi="Times New Roman"/>
                <w:sz w:val="20"/>
                <w:szCs w:val="20"/>
              </w:rPr>
              <w:lastRenderedPageBreak/>
              <w:t>граждане, пострадавшие от действий (бездействия) застройщиков и (или) иных лиц, привлекавших денежные средства граждан на строительство (создание) многоквартирных домов, в результате чего строительство остановлено и (</w:t>
            </w:r>
            <w:proofErr w:type="gramStart"/>
            <w:r w:rsidRPr="00941FAA">
              <w:rPr>
                <w:rFonts w:ascii="Times New Roman" w:hAnsi="Times New Roman"/>
                <w:sz w:val="20"/>
                <w:szCs w:val="20"/>
              </w:rPr>
              <w:t xml:space="preserve">или) </w:t>
            </w:r>
            <w:proofErr w:type="gramEnd"/>
            <w:r w:rsidRPr="00941FAA">
              <w:rPr>
                <w:rFonts w:ascii="Times New Roman" w:hAnsi="Times New Roman"/>
                <w:sz w:val="20"/>
                <w:szCs w:val="20"/>
              </w:rPr>
              <w:t>граждане не могут оформить права на жилые помещения в многоквартирных домах, внесенным органом исполнительной власти Челябинской области, уполномоченным на осуществление государственного контроля и надзора в области долевого строительства многоквартирных домов и (или) иных объектов недвижимости, в реестр участников долевого строительства многоквартирных домов;</w:t>
            </w:r>
          </w:p>
          <w:p w:rsidR="0078406B" w:rsidRPr="00AE3BCE" w:rsidRDefault="00941FAA" w:rsidP="00941FAA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4" w:name="Par46"/>
            <w:bookmarkEnd w:id="4"/>
            <w:r w:rsidRPr="00941FAA">
              <w:rPr>
                <w:rFonts w:ascii="Times New Roman" w:hAnsi="Times New Roman"/>
                <w:sz w:val="20"/>
                <w:szCs w:val="20"/>
              </w:rPr>
              <w:t>лица, проходившие военную службу в Чеченской Республике, на территории государств Закавказья, Прибалтики и Республики Таджикистан и получившие увечье (ранение, травму, контузию) при исполнении обязанностей военной службы (служебных обязанностей) в условиях чрезвычайного положения и при вооруженных конфликтах.</w:t>
            </w:r>
          </w:p>
        </w:tc>
        <w:tc>
          <w:tcPr>
            <w:tcW w:w="1559" w:type="dxa"/>
          </w:tcPr>
          <w:p w:rsidR="0078406B" w:rsidRPr="00301093" w:rsidRDefault="0078406B" w:rsidP="0078406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01093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="007C16F1">
              <w:rPr>
                <w:rFonts w:ascii="Times New Roman" w:hAnsi="Times New Roman"/>
                <w:sz w:val="20"/>
                <w:szCs w:val="20"/>
              </w:rPr>
              <w:t>окумент</w:t>
            </w:r>
            <w:proofErr w:type="gramEnd"/>
            <w:r w:rsidR="007C16F1">
              <w:rPr>
                <w:rFonts w:ascii="Times New Roman" w:hAnsi="Times New Roman"/>
                <w:sz w:val="20"/>
                <w:szCs w:val="20"/>
              </w:rPr>
              <w:t xml:space="preserve"> удостоверяющий личность, </w:t>
            </w:r>
            <w:r w:rsidR="007E72A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 xml:space="preserve">иные документы удостоверяющие личность заявителя и членов его семьи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нотариально</w:t>
            </w:r>
            <w:r w:rsidRPr="00301093">
              <w:rPr>
                <w:rFonts w:ascii="Times New Roman" w:hAnsi="Times New Roman"/>
                <w:sz w:val="20"/>
                <w:szCs w:val="20"/>
              </w:rPr>
              <w:t xml:space="preserve"> заверенная доверенность,</w:t>
            </w:r>
          </w:p>
        </w:tc>
        <w:tc>
          <w:tcPr>
            <w:tcW w:w="2272" w:type="dxa"/>
          </w:tcPr>
          <w:p w:rsidR="0078406B" w:rsidRPr="00301093" w:rsidRDefault="0078406B" w:rsidP="0078406B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8406B" w:rsidRPr="00301093" w:rsidRDefault="0078406B" w:rsidP="0078406B">
            <w:pPr>
              <w:ind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843" w:type="dxa"/>
          </w:tcPr>
          <w:p w:rsidR="0078406B" w:rsidRPr="00301093" w:rsidRDefault="0078406B" w:rsidP="0078406B">
            <w:pPr>
              <w:spacing w:line="1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586" w:type="dxa"/>
          </w:tcPr>
          <w:p w:rsidR="0078406B" w:rsidRPr="00301093" w:rsidRDefault="0078406B" w:rsidP="007840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удостоверяющий личность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 xml:space="preserve">,  иные документы удостоверяющие личность заявителя и членов его семьи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 xml:space="preserve"> доверенность</w:t>
            </w:r>
          </w:p>
        </w:tc>
        <w:tc>
          <w:tcPr>
            <w:tcW w:w="1559" w:type="dxa"/>
          </w:tcPr>
          <w:p w:rsidR="0078406B" w:rsidRPr="00301093" w:rsidRDefault="0078406B" w:rsidP="0078406B">
            <w:pPr>
              <w:rPr>
                <w:rFonts w:ascii="Times New Roman" w:hAnsi="Times New Roman"/>
                <w:sz w:val="20"/>
                <w:szCs w:val="20"/>
              </w:rPr>
            </w:pPr>
            <w:r w:rsidRPr="00301093">
              <w:rPr>
                <w:rFonts w:ascii="Times New Roman" w:hAnsi="Times New Roman"/>
                <w:sz w:val="20"/>
                <w:szCs w:val="20"/>
              </w:rPr>
              <w:t>Доверенность должна быть нотариально удостоверена и оформлена в соответствии со ст.185 Гражданского кодекса Российской Федерации</w:t>
            </w:r>
          </w:p>
        </w:tc>
      </w:tr>
    </w:tbl>
    <w:p w:rsidR="00906E69" w:rsidRPr="00DF72FE" w:rsidRDefault="00906E69" w:rsidP="00906E69">
      <w:pPr>
        <w:jc w:val="both"/>
      </w:pPr>
    </w:p>
    <w:p w:rsidR="00906E69" w:rsidRPr="0078406B" w:rsidRDefault="00906E69" w:rsidP="0078406B">
      <w:pPr>
        <w:rPr>
          <w:rFonts w:eastAsiaTheme="majorEastAsia"/>
          <w:b/>
          <w:bCs/>
          <w:color w:val="365F91" w:themeColor="accent1" w:themeShade="BF"/>
        </w:rPr>
      </w:pPr>
      <w:r w:rsidRPr="0078406B">
        <w:rPr>
          <w:b/>
          <w:sz w:val="22"/>
          <w:szCs w:val="22"/>
        </w:rPr>
        <w:t>РАЗДЕЛ 4. «ДОКУМЕНТЫ, ПРЕДОСТАВЛЯЕМЫЕ ЗАЯВИТЕЛЕМ ДЛЯ ПОЛУЧЕНИЯ «ПОДУСЛУГИ»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127"/>
        <w:gridCol w:w="2835"/>
        <w:gridCol w:w="1842"/>
        <w:gridCol w:w="2268"/>
        <w:gridCol w:w="3119"/>
        <w:gridCol w:w="1702"/>
        <w:gridCol w:w="1558"/>
      </w:tblGrid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426" w:right="-85" w:firstLine="34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Количество необходимых экземпляров документа с указанием </w:t>
            </w:r>
            <w:r w:rsidRPr="00991A1A">
              <w:rPr>
                <w:rFonts w:ascii="Times New Roman" w:hAnsi="Times New Roman"/>
                <w:b/>
              </w:rPr>
              <w:t>подлинник/копия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предоставления документа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Установленные требования 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 документу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Образец документа/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заполнения документа</w:t>
            </w:r>
          </w:p>
        </w:tc>
      </w:tr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FE32F7">
        <w:tc>
          <w:tcPr>
            <w:tcW w:w="16018" w:type="dxa"/>
            <w:gridSpan w:val="8"/>
          </w:tcPr>
          <w:p w:rsidR="00906E69" w:rsidRPr="00DF72FE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CC430F" w:rsidRPr="007A35F4">
              <w:rPr>
                <w:rFonts w:ascii="Times New Roman" w:eastAsia="DejaVu Sans" w:hAnsi="Times New Roman"/>
                <w:bCs/>
                <w:color w:val="000000"/>
                <w:lang w:bidi="ru-RU"/>
              </w:rPr>
              <w:t>Постановка</w:t>
            </w:r>
            <w:r w:rsidR="00CC430F" w:rsidRPr="007A35F4">
              <w:rPr>
                <w:rFonts w:ascii="Times New Roman" w:eastAsia="DejaVu Sans" w:hAnsi="Times New Roman"/>
                <w:color w:val="000000"/>
                <w:lang w:bidi="ru-RU"/>
              </w:rPr>
              <w:t xml:space="preserve"> граждан на учет с целью предоставления бесплатно в собственность земельного участка для индивидуального жилищного строительства или ведения  личного подсобного хозяйства с возведением жилого дома на  приусадебном земельном участке,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E02CC8" w:rsidRPr="00FB3A65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 w:rsidRPr="00FB3A65">
              <w:rPr>
                <w:rFonts w:ascii="Times New Roman" w:hAnsi="Times New Roman"/>
                <w:sz w:val="18"/>
                <w:szCs w:val="18"/>
              </w:rPr>
              <w:t>Заявление</w:t>
            </w:r>
          </w:p>
        </w:tc>
        <w:tc>
          <w:tcPr>
            <w:tcW w:w="2835" w:type="dxa"/>
          </w:tcPr>
          <w:p w:rsidR="00E02CC8" w:rsidRPr="00FB3A65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 w:rsidRPr="00FB3A65">
              <w:rPr>
                <w:rFonts w:ascii="Times New Roman" w:hAnsi="Times New Roman"/>
                <w:sz w:val="18"/>
                <w:szCs w:val="18"/>
              </w:rPr>
              <w:t>Заявление</w:t>
            </w:r>
          </w:p>
        </w:tc>
        <w:tc>
          <w:tcPr>
            <w:tcW w:w="1842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1экз</w:t>
            </w:r>
          </w:p>
        </w:tc>
        <w:tc>
          <w:tcPr>
            <w:tcW w:w="2268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7A50F3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50F3">
              <w:rPr>
                <w:rFonts w:ascii="Times New Roman" w:hAnsi="Times New Roman"/>
                <w:sz w:val="18"/>
                <w:szCs w:val="18"/>
              </w:rPr>
              <w:t>Составляется в письменной</w:t>
            </w:r>
          </w:p>
          <w:p w:rsidR="00E02CC8" w:rsidRPr="007A50F3" w:rsidRDefault="00E02CC8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50F3">
              <w:rPr>
                <w:rFonts w:ascii="Times New Roman" w:hAnsi="Times New Roman"/>
                <w:sz w:val="18"/>
                <w:szCs w:val="18"/>
              </w:rPr>
              <w:t>форме от имени заявителя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2" w:type="dxa"/>
          </w:tcPr>
          <w:p w:rsidR="00E02CC8" w:rsidRPr="002067B6" w:rsidRDefault="008D703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</w:tc>
        <w:tc>
          <w:tcPr>
            <w:tcW w:w="1558" w:type="dxa"/>
          </w:tcPr>
          <w:p w:rsidR="00E02CC8" w:rsidRPr="002067B6" w:rsidRDefault="003F728D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rPr>
          <w:trHeight w:val="698"/>
        </w:trPr>
        <w:tc>
          <w:tcPr>
            <w:tcW w:w="567" w:type="dxa"/>
          </w:tcPr>
          <w:p w:rsidR="00E02CC8" w:rsidRPr="002067B6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:rsidR="00E02CC8" w:rsidRPr="009C535C" w:rsidRDefault="00E02CC8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111111"/>
                <w:sz w:val="18"/>
                <w:szCs w:val="18"/>
              </w:rPr>
              <w:t>Д</w:t>
            </w:r>
            <w:r w:rsidRPr="009C535C">
              <w:rPr>
                <w:rFonts w:ascii="Times New Roman" w:hAnsi="Times New Roman"/>
                <w:color w:val="111111"/>
                <w:sz w:val="18"/>
                <w:szCs w:val="18"/>
              </w:rPr>
              <w:t>окументы, удостоверяющие полномочия представителя заявителя</w:t>
            </w:r>
          </w:p>
        </w:tc>
        <w:tc>
          <w:tcPr>
            <w:tcW w:w="2835" w:type="dxa"/>
          </w:tcPr>
          <w:p w:rsidR="00E02CC8" w:rsidRPr="009C535C" w:rsidRDefault="00E02CC8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535C">
              <w:rPr>
                <w:rFonts w:ascii="Times New Roman" w:hAnsi="Times New Roman"/>
                <w:color w:val="111111"/>
                <w:sz w:val="18"/>
                <w:szCs w:val="18"/>
              </w:rPr>
              <w:t>документы, удостоверяющие полномочия представителя заявителя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>1 экз. + 1 копия</w:t>
            </w:r>
          </w:p>
        </w:tc>
        <w:tc>
          <w:tcPr>
            <w:tcW w:w="2268" w:type="dxa"/>
          </w:tcPr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EC1DA3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92749">
              <w:rPr>
                <w:rFonts w:ascii="Times New Roman" w:hAnsi="Times New Roman"/>
                <w:sz w:val="18"/>
                <w:szCs w:val="18"/>
              </w:rPr>
              <w:t>Заявитель вправе представить</w:t>
            </w:r>
          </w:p>
          <w:p w:rsidR="00E02CC8" w:rsidRPr="00192749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92749">
              <w:rPr>
                <w:rFonts w:ascii="Times New Roman" w:hAnsi="Times New Roman"/>
                <w:sz w:val="18"/>
                <w:szCs w:val="18"/>
              </w:rPr>
              <w:t>документы как в подлинниках,</w:t>
            </w:r>
          </w:p>
          <w:p w:rsidR="00E02CC8" w:rsidRPr="00192749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92749">
              <w:rPr>
                <w:rFonts w:ascii="Times New Roman" w:hAnsi="Times New Roman"/>
                <w:sz w:val="18"/>
                <w:szCs w:val="18"/>
              </w:rPr>
              <w:t xml:space="preserve">так и в копиях, заверенных </w:t>
            </w:r>
            <w:proofErr w:type="gramStart"/>
            <w:r w:rsidRPr="00192749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</w:p>
          <w:p w:rsidR="00E02CC8" w:rsidRPr="00192749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92749">
              <w:rPr>
                <w:rFonts w:ascii="Times New Roman" w:hAnsi="Times New Roman"/>
                <w:sz w:val="18"/>
                <w:szCs w:val="18"/>
              </w:rPr>
              <w:t xml:space="preserve">установленном </w:t>
            </w:r>
            <w:proofErr w:type="gramStart"/>
            <w:r w:rsidRPr="00192749">
              <w:rPr>
                <w:rFonts w:ascii="Times New Roman" w:hAnsi="Times New Roman"/>
                <w:sz w:val="18"/>
                <w:szCs w:val="18"/>
              </w:rPr>
              <w:t>порядке</w:t>
            </w:r>
            <w:proofErr w:type="gramEnd"/>
          </w:p>
        </w:tc>
        <w:tc>
          <w:tcPr>
            <w:tcW w:w="1702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:rsidR="00E02CC8" w:rsidRPr="003F4540" w:rsidRDefault="00E02CC8" w:rsidP="006E57A3">
            <w:pPr>
              <w:jc w:val="both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 w:rsidRPr="003F4540">
              <w:rPr>
                <w:rFonts w:ascii="Times New Roman" w:hAnsi="Times New Roman"/>
                <w:sz w:val="18"/>
                <w:szCs w:val="18"/>
              </w:rPr>
              <w:t>Паспорт гражданина РФ (стр. 2, 3, 5)</w:t>
            </w:r>
            <w:r w:rsidR="007E72A7">
              <w:rPr>
                <w:rFonts w:ascii="Times New Roman" w:hAnsi="Times New Roman"/>
                <w:sz w:val="18"/>
                <w:szCs w:val="18"/>
              </w:rPr>
              <w:t>, иные документы удостоверяющие личность заявителя и членов его семьи</w:t>
            </w:r>
          </w:p>
        </w:tc>
        <w:tc>
          <w:tcPr>
            <w:tcW w:w="2835" w:type="dxa"/>
          </w:tcPr>
          <w:p w:rsidR="00E02CC8" w:rsidRPr="003F4540" w:rsidRDefault="00E02CC8" w:rsidP="006E57A3">
            <w:pPr>
              <w:jc w:val="both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 w:rsidRPr="003F4540">
              <w:rPr>
                <w:rFonts w:ascii="Times New Roman" w:hAnsi="Times New Roman"/>
                <w:sz w:val="18"/>
                <w:szCs w:val="18"/>
              </w:rPr>
              <w:t>паспорт гражданина РФ (стр. 2, 3, 5)</w:t>
            </w:r>
            <w:r w:rsidR="00D24488">
              <w:rPr>
                <w:rFonts w:ascii="Times New Roman" w:hAnsi="Times New Roman"/>
                <w:sz w:val="18"/>
                <w:szCs w:val="18"/>
              </w:rPr>
              <w:t>, иные документы удостоверяющие личность заявителя и членов его семьи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127" w:type="dxa"/>
          </w:tcPr>
          <w:p w:rsidR="00E02CC8" w:rsidRPr="003F4540" w:rsidRDefault="00E02CC8" w:rsidP="006E57A3">
            <w:pPr>
              <w:jc w:val="both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3F4540">
              <w:rPr>
                <w:rFonts w:ascii="Times New Roman" w:hAnsi="Times New Roman"/>
                <w:sz w:val="18"/>
                <w:szCs w:val="18"/>
              </w:rPr>
              <w:t xml:space="preserve">окументы, подтверждающие наличие оснований для бесплатного предоставления </w:t>
            </w:r>
            <w:r w:rsidRPr="003F4540">
              <w:rPr>
                <w:rFonts w:ascii="Times New Roman" w:hAnsi="Times New Roman"/>
                <w:sz w:val="18"/>
                <w:szCs w:val="18"/>
              </w:rPr>
              <w:lastRenderedPageBreak/>
              <w:t>земельного участка</w:t>
            </w:r>
          </w:p>
        </w:tc>
        <w:tc>
          <w:tcPr>
            <w:tcW w:w="2835" w:type="dxa"/>
          </w:tcPr>
          <w:p w:rsidR="00E02CC8" w:rsidRPr="003F4540" w:rsidRDefault="00E02CC8" w:rsidP="006E57A3">
            <w:pPr>
              <w:jc w:val="both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 w:rsidRPr="003F4540">
              <w:rPr>
                <w:rFonts w:ascii="Times New Roman" w:hAnsi="Times New Roman"/>
                <w:sz w:val="18"/>
                <w:szCs w:val="18"/>
              </w:rPr>
              <w:lastRenderedPageBreak/>
              <w:t>Документы, подтверждающие наличие оснований для бесплатного предоставления земельного участка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127" w:type="dxa"/>
          </w:tcPr>
          <w:p w:rsidR="00E02CC8" w:rsidRPr="003F4540" w:rsidRDefault="00D24488" w:rsidP="006E57A3">
            <w:pPr>
              <w:jc w:val="both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 w:rsidRPr="00D24488">
              <w:rPr>
                <w:rFonts w:ascii="Times New Roman" w:hAnsi="Times New Roman"/>
                <w:sz w:val="18"/>
                <w:szCs w:val="18"/>
              </w:rPr>
              <w:t>документы, содержащие сведения о составе семьи гражданина и степени родства ее членов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</w:tcPr>
          <w:p w:rsidR="00E02CC8" w:rsidRPr="003F4540" w:rsidRDefault="00D24488" w:rsidP="006E57A3">
            <w:pPr>
              <w:jc w:val="both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 w:rsidRPr="00D24488">
              <w:rPr>
                <w:rFonts w:ascii="Times New Roman" w:hAnsi="Times New Roman"/>
                <w:sz w:val="18"/>
                <w:szCs w:val="18"/>
              </w:rPr>
              <w:t>документы, содержащие сведения о составе семьи гражданина и степени родства ее членов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</w:tcPr>
          <w:p w:rsidR="00E02CC8" w:rsidRPr="003F4540" w:rsidRDefault="00DD5FA6" w:rsidP="00DD5FA6">
            <w:pPr>
              <w:jc w:val="both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 w:rsidRPr="00DD5FA6">
              <w:rPr>
                <w:rFonts w:ascii="Times New Roman" w:hAnsi="Times New Roman"/>
                <w:sz w:val="18"/>
                <w:szCs w:val="18"/>
              </w:rPr>
              <w:t>справка (иной документ), о наличии (отсутствии) жилого помещения в собственности заявителя и членов его семьи, рожденных до 1998 года, на территории Челябинской области</w:t>
            </w:r>
          </w:p>
        </w:tc>
        <w:tc>
          <w:tcPr>
            <w:tcW w:w="2835" w:type="dxa"/>
          </w:tcPr>
          <w:p w:rsidR="00E02CC8" w:rsidRPr="003F4540" w:rsidRDefault="00DD5FA6" w:rsidP="00DD5FA6">
            <w:pPr>
              <w:jc w:val="both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 w:rsidRPr="00DD5FA6">
              <w:rPr>
                <w:rFonts w:ascii="Times New Roman" w:hAnsi="Times New Roman"/>
                <w:sz w:val="18"/>
                <w:szCs w:val="18"/>
              </w:rPr>
              <w:t>справка (иной документ), о наличии (отсутствии) жилого помещения в собственности заявителя и членов его семьи, рожденных до 1998 года, на территории Челябинской области</w:t>
            </w:r>
          </w:p>
        </w:tc>
        <w:tc>
          <w:tcPr>
            <w:tcW w:w="1842" w:type="dxa"/>
          </w:tcPr>
          <w:p w:rsidR="005327E9" w:rsidRDefault="005327E9" w:rsidP="005327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Pr="009970E3" w:rsidRDefault="005327E9" w:rsidP="005327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E02CC8" w:rsidP="00255EA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127" w:type="dxa"/>
          </w:tcPr>
          <w:p w:rsidR="00E02CC8" w:rsidRPr="002F7606" w:rsidRDefault="00D24488" w:rsidP="00255EA6">
            <w:pPr>
              <w:jc w:val="both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 w:rsidRPr="00D24488">
              <w:rPr>
                <w:rFonts w:ascii="Times New Roman" w:hAnsi="Times New Roman"/>
                <w:color w:val="111111"/>
                <w:sz w:val="18"/>
                <w:szCs w:val="18"/>
              </w:rPr>
              <w:t>справки из образовательных учреждений об обучении детей старше 18 лет по очной форме обучения</w:t>
            </w:r>
          </w:p>
        </w:tc>
        <w:tc>
          <w:tcPr>
            <w:tcW w:w="2835" w:type="dxa"/>
          </w:tcPr>
          <w:p w:rsidR="00E02CC8" w:rsidRPr="002F7606" w:rsidRDefault="00D24488" w:rsidP="00255EA6">
            <w:pPr>
              <w:jc w:val="both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 w:rsidRPr="00D24488">
              <w:rPr>
                <w:rFonts w:ascii="Times New Roman" w:hAnsi="Times New Roman"/>
                <w:color w:val="111111"/>
                <w:sz w:val="18"/>
                <w:szCs w:val="18"/>
              </w:rPr>
              <w:t>справки из образовательных учреждений об обучении детей старше 18 лет по очной форме обучения</w:t>
            </w:r>
          </w:p>
        </w:tc>
        <w:tc>
          <w:tcPr>
            <w:tcW w:w="1842" w:type="dxa"/>
          </w:tcPr>
          <w:p w:rsidR="00E02CC8" w:rsidRPr="009970E3" w:rsidRDefault="00E02CC8" w:rsidP="00255E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>1 экз. + 1 копия</w:t>
            </w:r>
          </w:p>
        </w:tc>
        <w:tc>
          <w:tcPr>
            <w:tcW w:w="2268" w:type="dxa"/>
          </w:tcPr>
          <w:p w:rsidR="00E02CC8" w:rsidRPr="00EC1DA3" w:rsidRDefault="00E02CC8" w:rsidP="00255E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255E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255E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255E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327E9" w:rsidRPr="00DF72FE" w:rsidTr="00FE32F7">
        <w:tc>
          <w:tcPr>
            <w:tcW w:w="567" w:type="dxa"/>
          </w:tcPr>
          <w:p w:rsidR="005327E9" w:rsidRDefault="005327E9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2127" w:type="dxa"/>
          </w:tcPr>
          <w:p w:rsidR="005327E9" w:rsidRPr="005327E9" w:rsidRDefault="005327E9" w:rsidP="00255EA6">
            <w:pPr>
              <w:jc w:val="both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 w:rsidRPr="005327E9">
              <w:rPr>
                <w:rFonts w:ascii="Times New Roman" w:hAnsi="Times New Roman"/>
                <w:color w:val="111111"/>
                <w:sz w:val="18"/>
                <w:szCs w:val="18"/>
              </w:rPr>
              <w:t>документы установленного образца о факте получения увечья (ранения, травмы, контузии) при исполнении обязанностей военной службы (служебных обязанностей)</w:t>
            </w:r>
          </w:p>
        </w:tc>
        <w:tc>
          <w:tcPr>
            <w:tcW w:w="2835" w:type="dxa"/>
          </w:tcPr>
          <w:p w:rsidR="005327E9" w:rsidRPr="005327E9" w:rsidRDefault="005327E9" w:rsidP="00255EA6">
            <w:pPr>
              <w:jc w:val="both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 w:rsidRPr="005327E9">
              <w:rPr>
                <w:rFonts w:ascii="Times New Roman" w:hAnsi="Times New Roman"/>
                <w:color w:val="111111"/>
                <w:sz w:val="18"/>
                <w:szCs w:val="18"/>
              </w:rPr>
              <w:t>документы установленного образца о факте получения увечья (ранения, травмы, контузии) при исполнении обязанностей военной службы (служебных обязанностей)</w:t>
            </w:r>
          </w:p>
        </w:tc>
        <w:tc>
          <w:tcPr>
            <w:tcW w:w="1842" w:type="dxa"/>
          </w:tcPr>
          <w:p w:rsidR="005327E9" w:rsidRDefault="005327E9" w:rsidP="005327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5327E9" w:rsidRPr="009970E3" w:rsidRDefault="005327E9" w:rsidP="005327E9">
            <w:pPr>
              <w:jc w:val="center"/>
              <w:rPr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5327E9" w:rsidRPr="00EC1DA3" w:rsidRDefault="005327E9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5327E9" w:rsidRPr="00192749" w:rsidRDefault="005327E9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5327E9" w:rsidRDefault="005327E9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5327E9" w:rsidRDefault="005327E9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327E9" w:rsidRPr="00DF72FE" w:rsidTr="00FE32F7">
        <w:tc>
          <w:tcPr>
            <w:tcW w:w="567" w:type="dxa"/>
          </w:tcPr>
          <w:p w:rsidR="005327E9" w:rsidRDefault="005327E9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2127" w:type="dxa"/>
          </w:tcPr>
          <w:p w:rsidR="005327E9" w:rsidRPr="005327E9" w:rsidRDefault="005327E9" w:rsidP="00255EA6">
            <w:pPr>
              <w:jc w:val="both"/>
              <w:rPr>
                <w:rFonts w:ascii="Times New Roman" w:hAnsi="Times New Roman"/>
                <w:color w:val="111111"/>
                <w:sz w:val="18"/>
                <w:szCs w:val="18"/>
              </w:rPr>
            </w:pPr>
            <w:proofErr w:type="gramStart"/>
            <w:r w:rsidRPr="005327E9">
              <w:rPr>
                <w:rFonts w:ascii="Times New Roman" w:hAnsi="Times New Roman"/>
                <w:iCs/>
                <w:color w:val="111111"/>
                <w:sz w:val="18"/>
                <w:szCs w:val="18"/>
              </w:rPr>
              <w:t>документы, подтверждающие факт постоянного проживания гражданина и (или) членов его семьи на территории Челябинской области (судебное решение, договор найма (поднайма) жилого помещения, договор безвозмездного пользования жилым помещением), - в случае отсутствия регистрации по месту жительства</w:t>
            </w:r>
            <w:proofErr w:type="gramEnd"/>
          </w:p>
        </w:tc>
        <w:tc>
          <w:tcPr>
            <w:tcW w:w="2835" w:type="dxa"/>
          </w:tcPr>
          <w:p w:rsidR="005327E9" w:rsidRPr="005327E9" w:rsidRDefault="005327E9" w:rsidP="00255EA6">
            <w:pPr>
              <w:jc w:val="both"/>
              <w:rPr>
                <w:rFonts w:ascii="Times New Roman" w:hAnsi="Times New Roman"/>
                <w:color w:val="111111"/>
                <w:sz w:val="18"/>
                <w:szCs w:val="18"/>
              </w:rPr>
            </w:pPr>
            <w:proofErr w:type="gramStart"/>
            <w:r w:rsidRPr="005327E9">
              <w:rPr>
                <w:rFonts w:ascii="Times New Roman" w:hAnsi="Times New Roman"/>
                <w:iCs/>
                <w:color w:val="111111"/>
                <w:sz w:val="18"/>
                <w:szCs w:val="18"/>
              </w:rPr>
              <w:t>документы, подтверждающие факт постоянного проживания гражданина и (или) членов его семьи на территории Челябинской области (судебное решение, договор найма (поднайма) жилого помещения, договор безвозмездного пользования жилым помещением), - в случае отсутствия регистрации по месту жительства</w:t>
            </w:r>
            <w:proofErr w:type="gramEnd"/>
          </w:p>
        </w:tc>
        <w:tc>
          <w:tcPr>
            <w:tcW w:w="1842" w:type="dxa"/>
          </w:tcPr>
          <w:p w:rsidR="005327E9" w:rsidRDefault="005327E9" w:rsidP="005327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5327E9" w:rsidRPr="009970E3" w:rsidRDefault="005327E9" w:rsidP="005327E9">
            <w:pPr>
              <w:jc w:val="center"/>
              <w:rPr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5327E9" w:rsidRPr="005327E9" w:rsidRDefault="005327E9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27E9">
              <w:rPr>
                <w:rFonts w:ascii="Times New Roman" w:hAnsi="Times New Roman"/>
                <w:sz w:val="18"/>
                <w:szCs w:val="18"/>
              </w:rPr>
              <w:t xml:space="preserve">Документы, такие как: договор социального найма, договор купли-продажи на объект недвижимости, право на который </w:t>
            </w:r>
            <w:r w:rsidR="006E57A3">
              <w:rPr>
                <w:rFonts w:ascii="Times New Roman" w:hAnsi="Times New Roman"/>
                <w:sz w:val="18"/>
                <w:szCs w:val="18"/>
              </w:rPr>
              <w:t>з</w:t>
            </w:r>
            <w:r w:rsidRPr="005327E9">
              <w:rPr>
                <w:rFonts w:ascii="Times New Roman" w:hAnsi="Times New Roman"/>
                <w:sz w:val="18"/>
                <w:szCs w:val="18"/>
              </w:rPr>
              <w:t xml:space="preserve">арегистрировано в Едином государственном реестре прав на недвижимое имущество и сделок с ним, свидетельство о государственной регистрации права, договор аренды земельного участка, заявитель вправе представить по собственной инициативе. С письменного согласия заявителя данные документы приобщаются к делу ответственным </w:t>
            </w:r>
            <w:r w:rsidRPr="005327E9">
              <w:rPr>
                <w:rFonts w:ascii="Times New Roman" w:hAnsi="Times New Roman"/>
                <w:sz w:val="18"/>
                <w:szCs w:val="18"/>
              </w:rPr>
              <w:lastRenderedPageBreak/>
              <w:t>специалистом.</w:t>
            </w:r>
          </w:p>
          <w:p w:rsidR="005327E9" w:rsidRPr="00EC1DA3" w:rsidRDefault="005327E9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5327E9" w:rsidRPr="00192749" w:rsidRDefault="005327E9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702" w:type="dxa"/>
          </w:tcPr>
          <w:p w:rsidR="005327E9" w:rsidRDefault="005327E9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5327E9" w:rsidRDefault="005327E9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4E45EE" w:rsidRPr="00DF72FE" w:rsidTr="00FE32F7">
        <w:tc>
          <w:tcPr>
            <w:tcW w:w="567" w:type="dxa"/>
          </w:tcPr>
          <w:p w:rsidR="004E45EE" w:rsidRDefault="004E45EE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</w:t>
            </w:r>
          </w:p>
        </w:tc>
        <w:tc>
          <w:tcPr>
            <w:tcW w:w="2127" w:type="dxa"/>
          </w:tcPr>
          <w:p w:rsidR="004E45EE" w:rsidRPr="00CE430F" w:rsidRDefault="004E45EE" w:rsidP="00255EA6">
            <w:pPr>
              <w:jc w:val="both"/>
              <w:rPr>
                <w:rFonts w:ascii="Times New Roman" w:hAnsi="Times New Roman"/>
                <w:iCs/>
                <w:color w:val="111111"/>
                <w:sz w:val="18"/>
                <w:szCs w:val="18"/>
              </w:rPr>
            </w:pPr>
            <w:r w:rsidRPr="00CE430F">
              <w:rPr>
                <w:rFonts w:ascii="Times New Roman" w:hAnsi="Times New Roman"/>
                <w:iCs/>
                <w:color w:val="111111"/>
                <w:sz w:val="18"/>
                <w:szCs w:val="18"/>
              </w:rPr>
              <w:t>согласие на обработку персональных данных на членов семьи заявителя</w:t>
            </w:r>
          </w:p>
        </w:tc>
        <w:tc>
          <w:tcPr>
            <w:tcW w:w="2835" w:type="dxa"/>
          </w:tcPr>
          <w:p w:rsidR="004E45EE" w:rsidRPr="00CE430F" w:rsidRDefault="004E45EE" w:rsidP="00255EA6">
            <w:pPr>
              <w:jc w:val="both"/>
              <w:rPr>
                <w:rFonts w:ascii="Times New Roman" w:hAnsi="Times New Roman"/>
                <w:iCs/>
                <w:color w:val="111111"/>
                <w:sz w:val="18"/>
                <w:szCs w:val="18"/>
              </w:rPr>
            </w:pPr>
            <w:r w:rsidRPr="00CE430F">
              <w:rPr>
                <w:rFonts w:ascii="Times New Roman" w:hAnsi="Times New Roman"/>
                <w:iCs/>
                <w:color w:val="111111"/>
                <w:sz w:val="18"/>
                <w:szCs w:val="18"/>
              </w:rPr>
              <w:t>согласие на обработку персональных данных на членов семьи заявителя</w:t>
            </w:r>
          </w:p>
        </w:tc>
        <w:tc>
          <w:tcPr>
            <w:tcW w:w="1842" w:type="dxa"/>
          </w:tcPr>
          <w:p w:rsidR="004E45EE" w:rsidRPr="002067B6" w:rsidRDefault="004E45EE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1экз</w:t>
            </w:r>
          </w:p>
        </w:tc>
        <w:tc>
          <w:tcPr>
            <w:tcW w:w="2268" w:type="dxa"/>
          </w:tcPr>
          <w:p w:rsidR="004E45EE" w:rsidRPr="002067B6" w:rsidRDefault="004E45EE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4E45EE" w:rsidRPr="007A50F3" w:rsidRDefault="004E45EE" w:rsidP="00DB70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50F3">
              <w:rPr>
                <w:rFonts w:ascii="Times New Roman" w:hAnsi="Times New Roman"/>
                <w:sz w:val="18"/>
                <w:szCs w:val="18"/>
              </w:rPr>
              <w:t>Составляется в письменной</w:t>
            </w:r>
          </w:p>
          <w:p w:rsidR="004E45EE" w:rsidRPr="007A50F3" w:rsidRDefault="004E45EE" w:rsidP="00DB70A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A50F3">
              <w:rPr>
                <w:rFonts w:ascii="Times New Roman" w:hAnsi="Times New Roman"/>
                <w:sz w:val="18"/>
                <w:szCs w:val="18"/>
              </w:rPr>
              <w:t>форме от имени заявителя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2" w:type="dxa"/>
          </w:tcPr>
          <w:p w:rsidR="004E45EE" w:rsidRPr="002067B6" w:rsidRDefault="004E45EE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4E45EE" w:rsidRPr="002067B6" w:rsidRDefault="004E45EE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906E69" w:rsidRPr="00FE32F7" w:rsidRDefault="00906E69" w:rsidP="00255EA6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FE32F7">
        <w:rPr>
          <w:rFonts w:ascii="Times New Roman" w:hAnsi="Times New Roman" w:cs="Times New Roman"/>
          <w:color w:val="auto"/>
          <w:sz w:val="22"/>
          <w:szCs w:val="22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3"/>
        <w:tblW w:w="15396" w:type="dxa"/>
        <w:tblLayout w:type="fixed"/>
        <w:tblLook w:val="04A0"/>
      </w:tblPr>
      <w:tblGrid>
        <w:gridCol w:w="1668"/>
        <w:gridCol w:w="2126"/>
        <w:gridCol w:w="2126"/>
        <w:gridCol w:w="1843"/>
        <w:gridCol w:w="1909"/>
        <w:gridCol w:w="1209"/>
        <w:gridCol w:w="1418"/>
        <w:gridCol w:w="1559"/>
        <w:gridCol w:w="1538"/>
      </w:tblGrid>
      <w:tr w:rsidR="00906E69" w:rsidRPr="00DF72FE" w:rsidTr="00D96C3C">
        <w:tc>
          <w:tcPr>
            <w:tcW w:w="166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Реквизиты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актуальной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технологичес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кой карты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межведомственного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взаимодей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ствия</w:t>
            </w:r>
            <w:proofErr w:type="spellEnd"/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843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>, направляющего</w:t>
            </w:r>
            <w:r>
              <w:rPr>
                <w:rFonts w:ascii="Times New Roman" w:hAnsi="Times New Roman"/>
                <w:b/>
              </w:rPr>
              <w:t xml:space="preserve"> (ей)</w:t>
            </w:r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межведомствен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ный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запрос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 xml:space="preserve">, в адрес которого </w:t>
            </w:r>
            <w:r>
              <w:rPr>
                <w:rFonts w:ascii="Times New Roman" w:hAnsi="Times New Roman"/>
                <w:b/>
              </w:rPr>
              <w:t xml:space="preserve">(ой) </w:t>
            </w:r>
            <w:r w:rsidRPr="00DF72FE">
              <w:rPr>
                <w:rFonts w:ascii="Times New Roman" w:hAnsi="Times New Roman"/>
                <w:b/>
              </w:rPr>
              <w:t>направляется межведомственный запрос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  <w:lang w:val="en-US"/>
              </w:rPr>
              <w:t>SID</w:t>
            </w:r>
            <w:r w:rsidRPr="00DF72FE">
              <w:rPr>
                <w:rFonts w:ascii="Times New Roman" w:hAnsi="Times New Roman"/>
                <w:b/>
              </w:rPr>
              <w:t xml:space="preserve"> электронного сервиса</w:t>
            </w:r>
            <w:r>
              <w:rPr>
                <w:rFonts w:ascii="Times New Roman" w:hAnsi="Times New Roman"/>
                <w:b/>
              </w:rPr>
              <w:t>/ наименование вида сведений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 (шаблон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)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</w:t>
            </w:r>
            <w:proofErr w:type="spellStart"/>
            <w:r>
              <w:rPr>
                <w:rFonts w:ascii="Times New Roman" w:hAnsi="Times New Roman"/>
                <w:b/>
              </w:rPr>
              <w:t>межведом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ственный</w:t>
            </w:r>
            <w:proofErr w:type="spellEnd"/>
            <w:r>
              <w:rPr>
                <w:rFonts w:ascii="Times New Roman" w:hAnsi="Times New Roman"/>
                <w:b/>
              </w:rPr>
              <w:t xml:space="preserve"> запрос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</w:t>
            </w:r>
            <w:r>
              <w:rPr>
                <w:rFonts w:ascii="Times New Roman" w:hAnsi="Times New Roman"/>
                <w:b/>
              </w:rPr>
              <w:t>цы</w:t>
            </w:r>
            <w:r w:rsidRPr="00DF72FE">
              <w:rPr>
                <w:rFonts w:ascii="Times New Roman" w:hAnsi="Times New Roman"/>
                <w:b/>
              </w:rPr>
              <w:t xml:space="preserve"> заполнения формы межведомственного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межведомственный запрос</w:t>
            </w:r>
          </w:p>
        </w:tc>
      </w:tr>
      <w:tr w:rsidR="00906E69" w:rsidRPr="00DF72FE" w:rsidTr="00D96C3C">
        <w:tc>
          <w:tcPr>
            <w:tcW w:w="16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396" w:type="dxa"/>
            <w:gridSpan w:val="9"/>
          </w:tcPr>
          <w:p w:rsidR="00906E69" w:rsidRPr="00DF72FE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F11074" w:rsidRPr="007A35F4">
              <w:rPr>
                <w:rFonts w:ascii="Times New Roman" w:eastAsia="DejaVu Sans" w:hAnsi="Times New Roman"/>
                <w:bCs/>
                <w:color w:val="000000"/>
                <w:lang w:bidi="ru-RU"/>
              </w:rPr>
              <w:t>Постановка</w:t>
            </w:r>
            <w:r w:rsidR="00F11074" w:rsidRPr="007A35F4">
              <w:rPr>
                <w:rFonts w:ascii="Times New Roman" w:eastAsia="DejaVu Sans" w:hAnsi="Times New Roman"/>
                <w:color w:val="000000"/>
                <w:lang w:bidi="ru-RU"/>
              </w:rPr>
              <w:t xml:space="preserve"> граждан на учет с целью предоставления бесплатно в собственность земельного участка для индивидуального жилищного строительства или ведения  личного подсобного хозяйства с возведением жилого дома на  приусадебном земельном участке, находящегося в муниципальной собственности или государственная собственность на который не разграничена</w:t>
            </w:r>
            <w:r w:rsidR="00C628B5">
              <w:rPr>
                <w:rFonts w:ascii="Times New Roman" w:eastAsia="DejaVu Sans" w:hAnsi="Times New Roman"/>
                <w:color w:val="000000"/>
                <w:lang w:bidi="ru-RU"/>
              </w:rPr>
              <w:t>.</w:t>
            </w:r>
          </w:p>
        </w:tc>
      </w:tr>
      <w:tr w:rsidR="00CD1905" w:rsidRPr="000B40A5" w:rsidTr="006E57A3">
        <w:tc>
          <w:tcPr>
            <w:tcW w:w="166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CD1905" w:rsidRPr="002F7606" w:rsidRDefault="00C22E38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2E38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государственного реестра недвижимости о правах заявителя на имевшиеся (имеющиеся) у него объекты недвижимого имущества на территории Челябинской области - за период с 28.04.2011 по дату подачи заявления на каждого члена семьи заявителя</w:t>
            </w:r>
          </w:p>
        </w:tc>
        <w:tc>
          <w:tcPr>
            <w:tcW w:w="2126" w:type="dxa"/>
          </w:tcPr>
          <w:p w:rsidR="00CD1905" w:rsidRPr="002F7606" w:rsidRDefault="00C22E38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2E38">
              <w:rPr>
                <w:rFonts w:ascii="Times New Roman" w:hAnsi="Times New Roman"/>
                <w:bCs/>
                <w:sz w:val="18"/>
                <w:szCs w:val="18"/>
              </w:rPr>
              <w:t>выписка из Единого государственного реестра недвижимости о правах заявителя на имевшиеся (имеющиеся) у него объекты недвижимого имущества на территории Челябинской области - за период с 28.04.2011 по дату подачи заявления на каждого члена семьи заявителя</w:t>
            </w:r>
          </w:p>
        </w:tc>
        <w:tc>
          <w:tcPr>
            <w:tcW w:w="1843" w:type="dxa"/>
          </w:tcPr>
          <w:p w:rsidR="00CD1905" w:rsidRPr="002067B6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 w:rsidR="00C22E38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="00C22E38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CD1905" w:rsidRPr="005F01EC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 w:rsidRPr="005F01EC">
              <w:rPr>
                <w:rFonts w:ascii="Times New Roman" w:hAnsi="Times New Roman"/>
                <w:sz w:val="18"/>
                <w:szCs w:val="18"/>
              </w:rPr>
              <w:t xml:space="preserve">Федеральной службы государственной регистрации, кадастра и картографии по </w:t>
            </w:r>
            <w:r w:rsidR="00C22E38">
              <w:rPr>
                <w:rFonts w:ascii="Times New Roman" w:hAnsi="Times New Roman"/>
                <w:sz w:val="18"/>
                <w:szCs w:val="18"/>
              </w:rPr>
              <w:t>Челябинской области</w:t>
            </w:r>
          </w:p>
        </w:tc>
        <w:tc>
          <w:tcPr>
            <w:tcW w:w="1209" w:type="dxa"/>
          </w:tcPr>
          <w:p w:rsidR="00CD1905" w:rsidRPr="00C22E38" w:rsidRDefault="00C22E3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2E38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</w:rPr>
              <w:t>SID0003564</w:t>
            </w:r>
          </w:p>
        </w:tc>
        <w:tc>
          <w:tcPr>
            <w:tcW w:w="141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5E52B5" w:rsidRPr="002F7606" w:rsidRDefault="005E52B5" w:rsidP="00DB70A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52B5">
              <w:rPr>
                <w:rFonts w:ascii="Times New Roman" w:hAnsi="Times New Roman"/>
                <w:bCs/>
                <w:sz w:val="18"/>
                <w:szCs w:val="18"/>
              </w:rPr>
              <w:t xml:space="preserve">справка (иной документ) о внесении гражданина в реестр участников долевого строительства многоквартирных домов, ведение которого осуществляется органом исполнительной власти Челябинской области, уполномоченным на осуществление государственного контроля и надзора в области долевого </w:t>
            </w:r>
            <w:r w:rsidRPr="005E52B5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строительства многоквартирных домов и (или) иных объектов недвижимости</w:t>
            </w:r>
          </w:p>
        </w:tc>
        <w:tc>
          <w:tcPr>
            <w:tcW w:w="2126" w:type="dxa"/>
          </w:tcPr>
          <w:p w:rsidR="005E52B5" w:rsidRPr="002F7606" w:rsidRDefault="005E52B5" w:rsidP="00DB70A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52B5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справка (иной документ) о внесении гражданина в реестр участников долевого строительства многоквартирных домов, ведение которого осуществляется органом исполнительной власти Челябинской области, уполномоченным на осуществление государственного контроля и надзора в области долевого </w:t>
            </w:r>
            <w:r w:rsidRPr="005E52B5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строительства многоквартирных домов и (или) иных объектов недвижимости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5E52B5" w:rsidP="005E52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5E52B5">
              <w:rPr>
                <w:rFonts w:ascii="Times New Roman" w:hAnsi="Times New Roman"/>
                <w:bCs/>
                <w:sz w:val="18"/>
                <w:szCs w:val="18"/>
              </w:rPr>
              <w:t>рган исполнительной власти Челябинской области, уполномоченным на осуществление государственного контроля и надзора в области долевого строительства многоквартирных домов и (или) иных объектов недвижимости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2126" w:type="dxa"/>
          </w:tcPr>
          <w:p w:rsidR="005E52B5" w:rsidRPr="002F7606" w:rsidRDefault="005E52B5" w:rsidP="00DB70A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E52B5">
              <w:rPr>
                <w:rFonts w:ascii="Times New Roman" w:hAnsi="Times New Roman"/>
                <w:bCs/>
                <w:sz w:val="18"/>
                <w:szCs w:val="18"/>
              </w:rPr>
              <w:t>справка (иной документ), выданная (выданный) органом местного самоуправления, подтверждающая (подтверждающий) нуждаемость гражданина в жилом помещении по основаниям, установленным статьей 51 Жилищного кодекса Российской Федерации</w:t>
            </w:r>
            <w:proofErr w:type="gramEnd"/>
          </w:p>
        </w:tc>
        <w:tc>
          <w:tcPr>
            <w:tcW w:w="2126" w:type="dxa"/>
          </w:tcPr>
          <w:p w:rsidR="005E52B5" w:rsidRPr="002F7606" w:rsidRDefault="005E52B5" w:rsidP="00DB70A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E52B5">
              <w:rPr>
                <w:rFonts w:ascii="Times New Roman" w:hAnsi="Times New Roman"/>
                <w:bCs/>
                <w:sz w:val="18"/>
                <w:szCs w:val="18"/>
              </w:rPr>
              <w:t>справка (иной документ), выданная (выданный) органом местного самоуправления, подтверждающая (подтверждающий) нуждаемость гражданина в жилом помещении по основаниям, установленным статьей 51 Жилищного кодекса Российской Федерации</w:t>
            </w:r>
            <w:proofErr w:type="gramEnd"/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DE0003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 местного с</w:t>
            </w:r>
            <w:r w:rsidR="005E52B5">
              <w:rPr>
                <w:rFonts w:ascii="Times New Roman" w:hAnsi="Times New Roman"/>
                <w:sz w:val="18"/>
                <w:szCs w:val="18"/>
              </w:rPr>
              <w:t>амоуправления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5E52B5" w:rsidRPr="002F7606" w:rsidRDefault="005E52B5" w:rsidP="00DB70A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52B5">
              <w:rPr>
                <w:rFonts w:ascii="Times New Roman" w:hAnsi="Times New Roman"/>
                <w:bCs/>
                <w:sz w:val="18"/>
                <w:szCs w:val="18"/>
              </w:rPr>
              <w:t>документы, подтверждающие регистрацию по месту жительства заявителя и членов его семьи</w:t>
            </w:r>
          </w:p>
        </w:tc>
        <w:tc>
          <w:tcPr>
            <w:tcW w:w="2126" w:type="dxa"/>
          </w:tcPr>
          <w:p w:rsidR="005E52B5" w:rsidRPr="002F7606" w:rsidRDefault="005E52B5" w:rsidP="00DB70A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52B5">
              <w:rPr>
                <w:rFonts w:ascii="Times New Roman" w:hAnsi="Times New Roman"/>
                <w:bCs/>
                <w:sz w:val="18"/>
                <w:szCs w:val="18"/>
              </w:rPr>
              <w:t>документы, подтверждающие регистрацию по месту жительства заявителя и членов его семьи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906E69" w:rsidRPr="00DF72FE" w:rsidRDefault="00906E69" w:rsidP="00906E69">
      <w:pPr>
        <w:jc w:val="both"/>
        <w:rPr>
          <w:b/>
        </w:rPr>
      </w:pPr>
    </w:p>
    <w:p w:rsidR="00906E69" w:rsidRPr="00C52DC1" w:rsidRDefault="00906E69" w:rsidP="00E8740A">
      <w:pPr>
        <w:rPr>
          <w:b/>
        </w:rPr>
      </w:pPr>
      <w:r w:rsidRPr="00C52DC1">
        <w:rPr>
          <w:b/>
          <w:sz w:val="22"/>
          <w:szCs w:val="22"/>
        </w:rPr>
        <w:t>РАЗДЕЛ 6. «РЕЗУЛЬТАТ «ПОДУСЛУГИ»</w:t>
      </w:r>
    </w:p>
    <w:p w:rsidR="00906E69" w:rsidRPr="00173215" w:rsidRDefault="00906E69" w:rsidP="00906E69"/>
    <w:tbl>
      <w:tblPr>
        <w:tblStyle w:val="a3"/>
        <w:tblW w:w="15255" w:type="dxa"/>
        <w:tblLayout w:type="fixed"/>
        <w:tblLook w:val="04A0"/>
      </w:tblPr>
      <w:tblGrid>
        <w:gridCol w:w="534"/>
        <w:gridCol w:w="2693"/>
        <w:gridCol w:w="2273"/>
        <w:gridCol w:w="1838"/>
        <w:gridCol w:w="1701"/>
        <w:gridCol w:w="1559"/>
        <w:gridCol w:w="1985"/>
        <w:gridCol w:w="1276"/>
        <w:gridCol w:w="1396"/>
      </w:tblGrid>
      <w:tr w:rsidR="00906E69" w:rsidRPr="00DF72FE" w:rsidTr="00D96C3C">
        <w:tc>
          <w:tcPr>
            <w:tcW w:w="534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Документ/документы, являющи</w:t>
            </w:r>
            <w:r>
              <w:rPr>
                <w:rFonts w:ascii="Times New Roman" w:hAnsi="Times New Roman"/>
                <w:b/>
              </w:rPr>
              <w:t>й</w:t>
            </w:r>
            <w:r w:rsidRPr="00DF72FE">
              <w:rPr>
                <w:rFonts w:ascii="Times New Roman" w:hAnsi="Times New Roman"/>
                <w:b/>
              </w:rPr>
              <w:t xml:space="preserve">ся </w:t>
            </w:r>
            <w:r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</w:rPr>
              <w:t>иеся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Требования к документу/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документам, являющ</w:t>
            </w:r>
            <w:r>
              <w:rPr>
                <w:rFonts w:ascii="Times New Roman" w:hAnsi="Times New Roman"/>
                <w:b/>
              </w:rPr>
              <w:t>емуся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38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t xml:space="preserve">Характеристика результата </w:t>
            </w:r>
            <w:r>
              <w:rPr>
                <w:rFonts w:ascii="Times New Roman" w:hAnsi="Times New Roman"/>
                <w:b/>
              </w:rPr>
              <w:t>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</w:t>
            </w:r>
            <w:r w:rsidRPr="00DF72FE">
              <w:rPr>
                <w:rFonts w:ascii="Times New Roman" w:hAnsi="Times New Roman"/>
                <w:b/>
              </w:rPr>
              <w:t>(положительный/</w:t>
            </w:r>
            <w:proofErr w:type="gram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Форма 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Образец 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 w:rsidRPr="00DF72FE"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результата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хранения невостребованных заявителем результатов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534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7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8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МФЦ</w:t>
            </w:r>
          </w:p>
        </w:tc>
      </w:tr>
      <w:tr w:rsidR="00906E69" w:rsidRPr="00DF72FE" w:rsidTr="00D96C3C">
        <w:tc>
          <w:tcPr>
            <w:tcW w:w="5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9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7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8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255" w:type="dxa"/>
            <w:gridSpan w:val="9"/>
          </w:tcPr>
          <w:p w:rsidR="00906E69" w:rsidRPr="00DF72FE" w:rsidRDefault="007C16F1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DE0003" w:rsidRPr="007A35F4">
              <w:rPr>
                <w:rFonts w:ascii="Times New Roman" w:eastAsia="DejaVu Sans" w:hAnsi="Times New Roman"/>
                <w:bCs/>
                <w:color w:val="000000"/>
                <w:lang w:bidi="ru-RU"/>
              </w:rPr>
              <w:t>Постановка</w:t>
            </w:r>
            <w:r w:rsidR="00DE0003" w:rsidRPr="007A35F4">
              <w:rPr>
                <w:rFonts w:ascii="Times New Roman" w:eastAsia="DejaVu Sans" w:hAnsi="Times New Roman"/>
                <w:color w:val="000000"/>
                <w:lang w:bidi="ru-RU"/>
              </w:rPr>
              <w:t xml:space="preserve"> граждан на учет с целью предоставления бесплатно в собственность земельного участка для индивидуального жилищного строительства или ведения  личного подсобного хозяйства с возведением жилого дома на  приусадебном земельном участке,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233B6F" w:rsidRPr="00DF72FE" w:rsidTr="00D96C3C">
        <w:tc>
          <w:tcPr>
            <w:tcW w:w="534" w:type="dxa"/>
          </w:tcPr>
          <w:p w:rsidR="00233B6F" w:rsidRPr="00CB4CEF" w:rsidRDefault="00233B6F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233B6F" w:rsidRPr="00FD5ADA" w:rsidRDefault="00DE0003" w:rsidP="00233B6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0003">
              <w:rPr>
                <w:rFonts w:ascii="Times New Roman" w:hAnsi="Times New Roman"/>
                <w:color w:val="000000"/>
                <w:sz w:val="18"/>
                <w:szCs w:val="18"/>
              </w:rPr>
              <w:t>Постановление «О постановке граждан на учет с целью предоставления бесплатного в собственность земельного участка»</w:t>
            </w:r>
          </w:p>
        </w:tc>
        <w:tc>
          <w:tcPr>
            <w:tcW w:w="2273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838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701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233B6F" w:rsidRPr="00B0230D" w:rsidRDefault="00233B6F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233B6F" w:rsidRPr="00B0230D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233B6F" w:rsidRPr="00DF72FE" w:rsidTr="00D96C3C">
        <w:tc>
          <w:tcPr>
            <w:tcW w:w="534" w:type="dxa"/>
          </w:tcPr>
          <w:p w:rsidR="00233B6F" w:rsidRPr="00CB4CEF" w:rsidRDefault="00233B6F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233B6F" w:rsidRPr="00FD5ADA" w:rsidRDefault="00DE0003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0003">
              <w:rPr>
                <w:rFonts w:ascii="Times New Roman" w:hAnsi="Times New Roman"/>
                <w:color w:val="000000"/>
                <w:sz w:val="18"/>
                <w:szCs w:val="18"/>
              </w:rPr>
              <w:t>Постановление «Об отказе в принятии граждан на учет с целью предоставления бесплатно в собственность земельного участка»</w:t>
            </w:r>
          </w:p>
        </w:tc>
        <w:tc>
          <w:tcPr>
            <w:tcW w:w="2273" w:type="dxa"/>
          </w:tcPr>
          <w:p w:rsidR="00233B6F" w:rsidRPr="00CB4CEF" w:rsidRDefault="00DE0003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№2</w:t>
            </w:r>
          </w:p>
        </w:tc>
        <w:tc>
          <w:tcPr>
            <w:tcW w:w="1838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1701" w:type="dxa"/>
          </w:tcPr>
          <w:p w:rsidR="00233B6F" w:rsidRPr="00CB4CEF" w:rsidRDefault="00DE0003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№2</w:t>
            </w:r>
          </w:p>
        </w:tc>
        <w:tc>
          <w:tcPr>
            <w:tcW w:w="1559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233B6F" w:rsidRPr="00B0230D" w:rsidRDefault="00233B6F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233B6F" w:rsidRPr="00B0230D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906E69" w:rsidRPr="00242248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42248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7. «ТЕХНОЛОГИЧЕСКИЕ ПРОЦЕССЫ ПРЕДОСТАВЛЕНИЯ «ПОДУСЛУГИ»</w:t>
      </w:r>
    </w:p>
    <w:tbl>
      <w:tblPr>
        <w:tblStyle w:val="a3"/>
        <w:tblW w:w="14850" w:type="dxa"/>
        <w:tblLayout w:type="fixed"/>
        <w:tblLook w:val="04A0"/>
      </w:tblPr>
      <w:tblGrid>
        <w:gridCol w:w="641"/>
        <w:gridCol w:w="2444"/>
        <w:gridCol w:w="2693"/>
        <w:gridCol w:w="1985"/>
        <w:gridCol w:w="2126"/>
        <w:gridCol w:w="2410"/>
        <w:gridCol w:w="2551"/>
      </w:tblGrid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0B40A5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подуслуги</w:t>
            </w:r>
            <w:proofErr w:type="spellEnd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 xml:space="preserve">»: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C16F1"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DE0003" w:rsidRPr="007A35F4">
              <w:rPr>
                <w:rFonts w:ascii="Times New Roman" w:eastAsia="DejaVu Sans" w:hAnsi="Times New Roman"/>
                <w:bCs/>
                <w:color w:val="000000"/>
                <w:lang w:bidi="ru-RU"/>
              </w:rPr>
              <w:t>Постановка</w:t>
            </w:r>
            <w:r w:rsidR="00DE0003" w:rsidRPr="007A35F4">
              <w:rPr>
                <w:rFonts w:ascii="Times New Roman" w:eastAsia="DejaVu Sans" w:hAnsi="Times New Roman"/>
                <w:color w:val="000000"/>
                <w:lang w:bidi="ru-RU"/>
              </w:rPr>
              <w:t xml:space="preserve"> граждан на учет с целью предоставления бесплатно в собственность земельного участка для индивидуального жилищного строительства или ведения  личного подсобного хозяйства с возведением жилого дома на  приусадебном земельном участке,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DC4552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 1: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0A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44" w:type="dxa"/>
          </w:tcPr>
          <w:p w:rsidR="00E02701" w:rsidRPr="000B40A5" w:rsidRDefault="003D289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</w:p>
        </w:tc>
        <w:tc>
          <w:tcPr>
            <w:tcW w:w="2693" w:type="dxa"/>
          </w:tcPr>
          <w:p w:rsidR="00E02701" w:rsidRPr="00CA7713" w:rsidRDefault="00E02701" w:rsidP="00CA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4EB3">
              <w:rPr>
                <w:rFonts w:ascii="Times New Roman" w:hAnsi="Times New Roman"/>
                <w:sz w:val="20"/>
                <w:szCs w:val="20"/>
              </w:rPr>
              <w:t xml:space="preserve">При личном обращении 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 xml:space="preserve">заявителя в </w:t>
            </w:r>
            <w:r w:rsidR="00CA7713" w:rsidRPr="00CA7713">
              <w:rPr>
                <w:rFonts w:ascii="Times New Roman" w:hAnsi="Times New Roman"/>
                <w:sz w:val="20"/>
                <w:szCs w:val="20"/>
              </w:rPr>
              <w:t>комитет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 xml:space="preserve"> либо в МФЦ специалист, ответственный за прием документов: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устанавливает личность заявителя, в том числе проверяет документ, удостоверяющий личность заявителя, полномочия представителя;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проводит первичную проверку предоставленных документов на предмет соответствия их установленным законодательством требованиям, удостоверяясь, что: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ab/>
              <w:t>копии представленных с заявлением документов, соответствуют их оригиналам, выполняет на них надпись об их соответствии подлинным экземплярам, заверяет своей подписью с указанием даты заверения, должности, фамилии и инициалов. Подлинность удостоверяется также подписью заявителя;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ab/>
              <w:t>отсутствуют основания, перечисленные в пункте 2.14. настоящего регламента.</w:t>
            </w:r>
          </w:p>
          <w:p w:rsidR="00E02701" w:rsidRDefault="00CA7713" w:rsidP="00CA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При предоставлении 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неполного пакета документов, а также при наличии оснований, указанных в пунктах 2.11., 2.14. и 2.16. настоящего регламента, специалист МФЦ/Комитета принимает заявление и прилагаемые к нему документы. В этом случае заявитель предупреждается о возможном отказе в рассмотрении заявления, о чем в расписке делается отметка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регистрирует поступившее заявление, выдает заявителю расписку о принятии заявления (в 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>случае, если заявление поступило в МФЦ)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, содержащую перечень приложенных документов;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формирует дело заявителя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02701" w:rsidRPr="000B40A5" w:rsidRDefault="00CB6F1A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0,5 рабочих дня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прием документов</w:t>
            </w:r>
          </w:p>
        </w:tc>
        <w:tc>
          <w:tcPr>
            <w:tcW w:w="2410" w:type="dxa"/>
          </w:tcPr>
          <w:p w:rsidR="00E02701" w:rsidRPr="000B40A5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B24EB3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форма заявления </w:t>
            </w:r>
            <w:r w:rsidRPr="00B24EB3">
              <w:rPr>
                <w:rFonts w:ascii="Times New Roman" w:hAnsi="Times New Roman"/>
                <w:sz w:val="20"/>
                <w:szCs w:val="20"/>
              </w:rPr>
              <w:t>о предоставлении сведений из реестра</w:t>
            </w:r>
          </w:p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B24EB3">
              <w:rPr>
                <w:rFonts w:ascii="Times New Roman" w:hAnsi="Times New Roman"/>
                <w:sz w:val="20"/>
                <w:szCs w:val="20"/>
              </w:rPr>
              <w:t>муниципального имущества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(приложение 1)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E3767E" w:rsidRDefault="00E02701" w:rsidP="006A31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2: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Рассмотрение заявления и пакета документов, необходимых для получения муниципальной услуги</w:t>
            </w:r>
          </w:p>
        </w:tc>
      </w:tr>
      <w:tr w:rsidR="00E02701" w:rsidRPr="000B40A5" w:rsidTr="00914D21">
        <w:trPr>
          <w:trHeight w:val="1425"/>
        </w:trPr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E02701" w:rsidRPr="000B40A5" w:rsidRDefault="003D289A" w:rsidP="00990E60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Рассмотрение заявления и пакета документов, необходимых для получения муниципальной услуги</w:t>
            </w:r>
          </w:p>
        </w:tc>
        <w:tc>
          <w:tcPr>
            <w:tcW w:w="2693" w:type="dxa"/>
          </w:tcPr>
          <w:p w:rsidR="00FA5BFC" w:rsidRPr="000B40A5" w:rsidRDefault="00914D21" w:rsidP="00CA7713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4D21">
              <w:rPr>
                <w:rFonts w:ascii="Times New Roman" w:eastAsia="Calibri" w:hAnsi="Times New Roman"/>
                <w:sz w:val="20"/>
                <w:szCs w:val="20"/>
              </w:rPr>
              <w:t>рассмотрение представленных документов</w:t>
            </w:r>
            <w:r w:rsidR="00CA7713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02701" w:rsidRPr="000B40A5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 рабочих дня</w:t>
            </w:r>
            <w:r w:rsidRPr="000B40A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02701" w:rsidRPr="000B40A5" w:rsidRDefault="00FA5BFC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0B40A5" w:rsidRDefault="00FA5BFC" w:rsidP="008E65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FA5BFC" w:rsidRPr="000B40A5" w:rsidTr="006E57A3">
        <w:trPr>
          <w:trHeight w:val="225"/>
        </w:trPr>
        <w:tc>
          <w:tcPr>
            <w:tcW w:w="14850" w:type="dxa"/>
            <w:gridSpan w:val="7"/>
          </w:tcPr>
          <w:p w:rsidR="00FA5BFC" w:rsidRDefault="00914D21" w:rsidP="00914D21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3: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Направление межведомственных запросов, формирование дела заявителя и передача дела в Комитет, если заявитель обратился в МФЦ</w:t>
            </w:r>
          </w:p>
        </w:tc>
      </w:tr>
      <w:tr w:rsidR="00FA5BFC" w:rsidRPr="000B40A5" w:rsidTr="00EC3E04">
        <w:trPr>
          <w:trHeight w:val="979"/>
        </w:trPr>
        <w:tc>
          <w:tcPr>
            <w:tcW w:w="641" w:type="dxa"/>
          </w:tcPr>
          <w:p w:rsidR="00FA5BFC" w:rsidRPr="00EC3E04" w:rsidRDefault="00914D2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FA5BFC" w:rsidRPr="00EC3E04" w:rsidRDefault="003D289A" w:rsidP="00990E60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Направление межведомственных запросов, формирование дела заявителя и передача дела в Комитет, если заявитель обратился в МФЦ</w:t>
            </w:r>
          </w:p>
        </w:tc>
        <w:tc>
          <w:tcPr>
            <w:tcW w:w="2693" w:type="dxa"/>
          </w:tcPr>
          <w:p w:rsidR="00FA5BFC" w:rsidRPr="00EC3E04" w:rsidRDefault="00213A47" w:rsidP="006A313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4D21">
              <w:rPr>
                <w:rFonts w:ascii="Times New Roman" w:eastAsia="Calibri" w:hAnsi="Times New Roman"/>
                <w:sz w:val="20"/>
                <w:szCs w:val="20"/>
              </w:rPr>
              <w:t>рассмотрение представленных документов, истребование документов (сведений), в рамках межведомственного взаимодействия</w:t>
            </w:r>
          </w:p>
        </w:tc>
        <w:tc>
          <w:tcPr>
            <w:tcW w:w="1985" w:type="dxa"/>
          </w:tcPr>
          <w:p w:rsidR="00FA5BFC" w:rsidRPr="00EC3E04" w:rsidRDefault="00CB6F1A" w:rsidP="00EC3E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</w:tc>
        <w:tc>
          <w:tcPr>
            <w:tcW w:w="2126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FA5BFC" w:rsidRDefault="00EC3E04" w:rsidP="008E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</w:p>
        </w:tc>
      </w:tr>
      <w:tr w:rsidR="00EC3E04" w:rsidRPr="000B40A5" w:rsidTr="00EC3E04">
        <w:trPr>
          <w:trHeight w:val="269"/>
        </w:trPr>
        <w:tc>
          <w:tcPr>
            <w:tcW w:w="14850" w:type="dxa"/>
            <w:gridSpan w:val="7"/>
          </w:tcPr>
          <w:p w:rsidR="00EC3E04" w:rsidRPr="000B40A5" w:rsidRDefault="00EC3E04" w:rsidP="0055193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4: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Передача заявления на предоставление муниципальной услуги в ОМС на регистрацию, в случае, если заявление поступило в МФЦ/Комитет</w:t>
            </w:r>
          </w:p>
        </w:tc>
      </w:tr>
      <w:tr w:rsidR="00EC3E04" w:rsidRPr="000B40A5" w:rsidTr="00F245BB">
        <w:trPr>
          <w:trHeight w:val="315"/>
        </w:trPr>
        <w:tc>
          <w:tcPr>
            <w:tcW w:w="641" w:type="dxa"/>
          </w:tcPr>
          <w:p w:rsidR="00EC3E04" w:rsidRDefault="0055193F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EC3E04" w:rsidRPr="003D289A" w:rsidRDefault="003D289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 xml:space="preserve">Передача заявления на предоставление муниципальной услуги в ОМС на регистрацию, в случае, если заявление поступило в </w:t>
            </w:r>
            <w:r w:rsidRPr="003D289A">
              <w:rPr>
                <w:rFonts w:ascii="Times New Roman" w:hAnsi="Times New Roman"/>
                <w:sz w:val="20"/>
                <w:szCs w:val="20"/>
              </w:rPr>
              <w:lastRenderedPageBreak/>
              <w:t>МФЦ/Комитет</w:t>
            </w:r>
          </w:p>
        </w:tc>
        <w:tc>
          <w:tcPr>
            <w:tcW w:w="2693" w:type="dxa"/>
          </w:tcPr>
          <w:p w:rsidR="00EC3E04" w:rsidRPr="0055193F" w:rsidRDefault="00213A47" w:rsidP="006E57A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lastRenderedPageBreak/>
              <w:t>Передача заявления на предоставление муниципальной услуги в ОМС на регистрацию, в случае, если заявление поступило в МФЦ/Комитет</w:t>
            </w:r>
            <w:r w:rsidRPr="0055193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EC3E04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0,5 рабочих дня</w:t>
            </w:r>
          </w:p>
        </w:tc>
        <w:tc>
          <w:tcPr>
            <w:tcW w:w="2126" w:type="dxa"/>
          </w:tcPr>
          <w:p w:rsidR="00EC3E04" w:rsidRPr="0055193F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55193F"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C3E04" w:rsidRPr="000B40A5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C3E04" w:rsidRPr="000B40A5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3D289A" w:rsidRPr="000B40A5" w:rsidTr="00DB70AB">
        <w:trPr>
          <w:trHeight w:val="315"/>
        </w:trPr>
        <w:tc>
          <w:tcPr>
            <w:tcW w:w="14850" w:type="dxa"/>
            <w:gridSpan w:val="7"/>
          </w:tcPr>
          <w:p w:rsidR="003D289A" w:rsidRPr="003D289A" w:rsidRDefault="003D289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Наименование административной процедуры 5:</w:t>
            </w:r>
            <w:r w:rsidRPr="003D289A">
              <w:rPr>
                <w:rFonts w:ascii="Times New Roman" w:hAnsi="Times New Roman"/>
                <w:kern w:val="28"/>
                <w:sz w:val="28"/>
                <w:szCs w:val="28"/>
              </w:rPr>
              <w:t xml:space="preserve"> 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Прием и регистрация заявления и документов, полученных из Комитета и передача в Комитет на исполнение, в случае, если заявление поступило в МФЦ/Комитет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0C05ED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документов, полученных из Комитета и передача в Комитет на исполнение, в случае, если заявление поступило в МФЦ/Комитет</w:t>
            </w:r>
          </w:p>
        </w:tc>
        <w:tc>
          <w:tcPr>
            <w:tcW w:w="2693" w:type="dxa"/>
          </w:tcPr>
          <w:p w:rsidR="00CB6F1A" w:rsidRPr="0055193F" w:rsidRDefault="00213A47" w:rsidP="006E57A3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документов, полученных из Комитета и передача в Комитет на исполнение, в случае, если заявление поступило в МФЦ/Комитет</w:t>
            </w:r>
          </w:p>
        </w:tc>
        <w:tc>
          <w:tcPr>
            <w:tcW w:w="1985" w:type="dxa"/>
          </w:tcPr>
          <w:p w:rsidR="00CB6F1A" w:rsidRPr="0055193F" w:rsidRDefault="00CB6F1A" w:rsidP="00CB6F1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рабочий день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6:</w:t>
            </w:r>
            <w:r w:rsidRPr="003D289A">
              <w:rPr>
                <w:rFonts w:ascii="Times New Roman" w:hAnsi="Times New Roman"/>
                <w:kern w:val="28"/>
                <w:sz w:val="28"/>
                <w:szCs w:val="28"/>
              </w:rPr>
              <w:t xml:space="preserve"> 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Направление межведомственных запросов, в случае, если заявитель обратился в Комитет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0C05ED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Направление межведомственных запросов, в случае, если заявитель обратился в Комитет</w:t>
            </w:r>
          </w:p>
        </w:tc>
        <w:tc>
          <w:tcPr>
            <w:tcW w:w="2693" w:type="dxa"/>
          </w:tcPr>
          <w:p w:rsidR="00CB6F1A" w:rsidRPr="0055193F" w:rsidRDefault="00227575" w:rsidP="006E57A3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 w:rsidRPr="00914D21">
              <w:rPr>
                <w:rFonts w:ascii="Times New Roman" w:eastAsia="Calibri" w:hAnsi="Times New Roman"/>
                <w:sz w:val="20"/>
                <w:szCs w:val="20"/>
              </w:rPr>
              <w:t>рассмотрение представленных документов, истребование документов (сведений), в рамках межведомственного взаимодействия;</w:t>
            </w:r>
          </w:p>
        </w:tc>
        <w:tc>
          <w:tcPr>
            <w:tcW w:w="1985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7:</w:t>
            </w:r>
            <w:r w:rsidRPr="003D28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0C05ED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</w:p>
        </w:tc>
        <w:tc>
          <w:tcPr>
            <w:tcW w:w="2693" w:type="dxa"/>
          </w:tcPr>
          <w:p w:rsidR="00CB6F1A" w:rsidRPr="0055193F" w:rsidRDefault="00213A47" w:rsidP="00213A47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подготовка проекта пос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тановления администрации </w:t>
            </w:r>
            <w:r w:rsidRPr="00EC3E04">
              <w:rPr>
                <w:rFonts w:ascii="Times New Roman" w:hAnsi="Times New Roman"/>
                <w:sz w:val="20"/>
                <w:szCs w:val="20"/>
              </w:rPr>
              <w:t>или подготовка проекта решения об отказе</w:t>
            </w:r>
          </w:p>
        </w:tc>
        <w:tc>
          <w:tcPr>
            <w:tcW w:w="1985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 рабочих дней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3D289A" w:rsidRDefault="00CB6F1A" w:rsidP="00CB6F1A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8:</w:t>
            </w:r>
            <w:r w:rsidRPr="003D28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регистрация итогового документа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регистрация итогового документа</w:t>
            </w:r>
          </w:p>
        </w:tc>
        <w:tc>
          <w:tcPr>
            <w:tcW w:w="2693" w:type="dxa"/>
          </w:tcPr>
          <w:p w:rsidR="00CB6F1A" w:rsidRPr="0055193F" w:rsidRDefault="00CA7713" w:rsidP="006E57A3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регистрация итогового документа</w:t>
            </w:r>
          </w:p>
        </w:tc>
        <w:tc>
          <w:tcPr>
            <w:tcW w:w="1985" w:type="dxa"/>
          </w:tcPr>
          <w:p w:rsidR="00CB6F1A" w:rsidRPr="0055193F" w:rsidRDefault="00CB6F1A" w:rsidP="00CB6F1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 рабочих дня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9:</w:t>
            </w:r>
            <w:r w:rsidRPr="003D28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передача итогового документа в МФЦ, если заявитель обратился в МФЦ (передача итогового документа заявителю, если заявитель обратился в Комитет)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передача итогового документа в МФЦ, если заявитель обратился в МФЦ (передача итогового документа заявителю, если заявитель обратился в Комитет)</w:t>
            </w:r>
          </w:p>
        </w:tc>
        <w:tc>
          <w:tcPr>
            <w:tcW w:w="2693" w:type="dxa"/>
          </w:tcPr>
          <w:p w:rsidR="00CB6F1A" w:rsidRPr="00CA7713" w:rsidRDefault="00CA7713" w:rsidP="00DB70AB">
            <w:pPr>
              <w:pStyle w:val="ConsPlusNormal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sz w:val="20"/>
                <w:szCs w:val="20"/>
              </w:rPr>
              <w:t>При получении докуме</w:t>
            </w:r>
            <w:r w:rsidR="00DB70AB">
              <w:rPr>
                <w:rFonts w:ascii="Times New Roman" w:eastAsia="Calibri" w:hAnsi="Times New Roman"/>
                <w:sz w:val="20"/>
                <w:szCs w:val="20"/>
              </w:rPr>
              <w:t>н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t>тов из Комитета специалисты МФЦ делают отметку в контрольном листе документа, информируют заявителя о необходимости получения итогового документа</w:t>
            </w:r>
          </w:p>
        </w:tc>
        <w:tc>
          <w:tcPr>
            <w:tcW w:w="1985" w:type="dxa"/>
          </w:tcPr>
          <w:p w:rsidR="00CB6F1A" w:rsidRPr="0055193F" w:rsidRDefault="00CB6F1A" w:rsidP="00CB6F1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рабочий день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CA7713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CA7713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10:</w:t>
            </w:r>
            <w:r w:rsidRPr="00CA77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7713">
              <w:rPr>
                <w:rFonts w:ascii="Times New Roman" w:hAnsi="Times New Roman"/>
                <w:b/>
                <w:sz w:val="20"/>
                <w:szCs w:val="20"/>
              </w:rPr>
              <w:t>Регистрация итогового документа и выдача заявителю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Регистрация итогового документа и выдача заявителю</w:t>
            </w:r>
          </w:p>
        </w:tc>
        <w:tc>
          <w:tcPr>
            <w:tcW w:w="2693" w:type="dxa"/>
          </w:tcPr>
          <w:p w:rsidR="00227575" w:rsidRPr="00CA7713" w:rsidRDefault="00227575" w:rsidP="00227575">
            <w:pPr>
              <w:pStyle w:val="ConsPlusNormal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Выдача заявителю итогового документа в 1 (одном) экземпляре, при предъявлении заявителем документа, удостоверяющего личность, </w:t>
            </w: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lastRenderedPageBreak/>
              <w:t xml:space="preserve">а также документа, подтверждающего полномочия лица, 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t xml:space="preserve">заявитель ставит отметку (подпись, фамилия и инициалы, дата получения) в расписке о получении документов; </w:t>
            </w:r>
          </w:p>
          <w:p w:rsidR="00CB6F1A" w:rsidRPr="00CA7713" w:rsidRDefault="00227575" w:rsidP="00227575">
            <w:pPr>
              <w:pStyle w:val="ConsPlusNormal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t>внесение в журнал выдачи итоговых документов реквизитов итоговых документов, а также данные о его получателе.</w:t>
            </w:r>
          </w:p>
        </w:tc>
        <w:tc>
          <w:tcPr>
            <w:tcW w:w="1985" w:type="dxa"/>
          </w:tcPr>
          <w:p w:rsidR="00CB6F1A" w:rsidRPr="00CB6F1A" w:rsidRDefault="00CB6F1A" w:rsidP="006E57A3">
            <w:p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 рабочий день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</w:tbl>
    <w:p w:rsidR="00906E69" w:rsidRPr="007E5273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E527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5351" w:type="dxa"/>
        <w:tblLayout w:type="fixed"/>
        <w:tblLook w:val="04A0"/>
      </w:tblPr>
      <w:tblGrid>
        <w:gridCol w:w="2376"/>
        <w:gridCol w:w="142"/>
        <w:gridCol w:w="1843"/>
        <w:gridCol w:w="1349"/>
        <w:gridCol w:w="1844"/>
        <w:gridCol w:w="1843"/>
        <w:gridCol w:w="2835"/>
        <w:gridCol w:w="3119"/>
      </w:tblGrid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gridSpan w:val="2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записи на прием в орган</w:t>
            </w:r>
            <w:r>
              <w:rPr>
                <w:rFonts w:ascii="Times New Roman" w:hAnsi="Times New Roman"/>
                <w:b/>
              </w:rPr>
              <w:t xml:space="preserve">, МФЦ для подачи запроса о </w:t>
            </w:r>
            <w:proofErr w:type="spellStart"/>
            <w:r>
              <w:rPr>
                <w:rFonts w:ascii="Times New Roman" w:hAnsi="Times New Roman"/>
                <w:b/>
              </w:rPr>
              <w:t>предоставле</w:t>
            </w:r>
            <w:proofErr w:type="spellEnd"/>
          </w:p>
          <w:p w:rsidR="00906E69" w:rsidRPr="003533BF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нии</w:t>
            </w:r>
            <w:proofErr w:type="spellEnd"/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349" w:type="dxa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приема и регистрации органом, предоставляющим услугу, зап</w:t>
            </w:r>
            <w:bookmarkStart w:id="5" w:name="_GoBack"/>
            <w:bookmarkEnd w:id="5"/>
            <w:r w:rsidRPr="00DF72FE">
              <w:rPr>
                <w:rFonts w:ascii="Times New Roman" w:hAnsi="Times New Roman"/>
                <w:b/>
              </w:rPr>
              <w:t xml:space="preserve">роса </w:t>
            </w:r>
            <w:r>
              <w:rPr>
                <w:rFonts w:ascii="Times New Roman" w:hAnsi="Times New Roman"/>
                <w:b/>
              </w:rPr>
              <w:t>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 и</w:t>
            </w:r>
            <w:r w:rsidRPr="00DF72FE">
              <w:rPr>
                <w:rFonts w:ascii="Times New Roman" w:hAnsi="Times New Roman"/>
                <w:b/>
              </w:rPr>
              <w:t xml:space="preserve"> иных документов, необходимых для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Способ оплаты государственной пошлины </w:t>
            </w:r>
            <w:r>
              <w:rPr>
                <w:rFonts w:ascii="Times New Roman" w:hAnsi="Times New Roman"/>
                <w:b/>
              </w:rPr>
              <w:t>за предоставление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и уплаты иных платежей, </w:t>
            </w:r>
            <w:r w:rsidRPr="00DF72FE">
              <w:rPr>
                <w:rFonts w:ascii="Times New Roman" w:hAnsi="Times New Roman"/>
                <w:b/>
              </w:rPr>
              <w:t>взимаем</w:t>
            </w:r>
            <w:r>
              <w:rPr>
                <w:rFonts w:ascii="Times New Roman" w:hAnsi="Times New Roman"/>
                <w:b/>
              </w:rPr>
              <w:t>ых в соответствии с законодательством Российской Федерации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сведений о ходе выполнения запроса о 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подачи жалобы на нарушение порядка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85" w:type="dxa"/>
            <w:gridSpan w:val="2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4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906E69" w:rsidRPr="00DF72FE" w:rsidTr="00D96C3C">
        <w:tc>
          <w:tcPr>
            <w:tcW w:w="15351" w:type="dxa"/>
            <w:gridSpan w:val="8"/>
          </w:tcPr>
          <w:p w:rsidR="00906E69" w:rsidRPr="00DF72FE" w:rsidRDefault="007C16F1" w:rsidP="00D96C3C">
            <w:pPr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DE0003" w:rsidRPr="007A35F4">
              <w:rPr>
                <w:rFonts w:ascii="Times New Roman" w:eastAsia="DejaVu Sans" w:hAnsi="Times New Roman"/>
                <w:bCs/>
                <w:color w:val="000000"/>
                <w:lang w:bidi="ru-RU"/>
              </w:rPr>
              <w:t>Постановка</w:t>
            </w:r>
            <w:r w:rsidR="00DE0003" w:rsidRPr="007A35F4">
              <w:rPr>
                <w:rFonts w:ascii="Times New Roman" w:eastAsia="DejaVu Sans" w:hAnsi="Times New Roman"/>
                <w:color w:val="000000"/>
                <w:lang w:bidi="ru-RU"/>
              </w:rPr>
              <w:t xml:space="preserve"> граждан на учет с целью предоставления бесплатно в собственность земельного участка для индивидуального жилищного строительства или ведения  личного подсобного хозяйства с возведением жилого дома на  приусадебном земельном участке,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7E5273" w:rsidRPr="00DF72FE" w:rsidTr="00F631DE">
        <w:tc>
          <w:tcPr>
            <w:tcW w:w="2518" w:type="dxa"/>
            <w:gridSpan w:val="2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в реестре муниципальных услуг, оказываемых на территории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района;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</w:t>
            </w:r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информационном</w:t>
            </w:r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стендах;</w:t>
            </w:r>
          </w:p>
          <w:p w:rsidR="007E5273" w:rsidRPr="00C10D5D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официальном сайте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в сети Интернет </w:t>
            </w:r>
          </w:p>
        </w:tc>
        <w:tc>
          <w:tcPr>
            <w:tcW w:w="1843" w:type="dxa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при лично</w:t>
            </w:r>
            <w:r>
              <w:rPr>
                <w:rFonts w:ascii="Times New Roman" w:hAnsi="Times New Roman"/>
                <w:sz w:val="20"/>
                <w:szCs w:val="20"/>
              </w:rPr>
              <w:t>м обращении к консультанту зала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через терминалы электронной очереди, рас</w:t>
            </w:r>
            <w:r>
              <w:rPr>
                <w:rFonts w:ascii="Times New Roman" w:hAnsi="Times New Roman"/>
                <w:sz w:val="20"/>
                <w:szCs w:val="20"/>
              </w:rPr>
              <w:t>положенные в зале ожидания МФЦ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F631DE" w:rsidP="00064EF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телефону МФЦ</w:t>
            </w:r>
            <w:r w:rsidR="00064EF2"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7E5273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на сайте www.mfc-74.ru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9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844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7E5273" w:rsidRPr="00C10D5D" w:rsidRDefault="00F631DE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35" w:type="dxa"/>
          </w:tcPr>
          <w:p w:rsidR="007E5273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официальный сайт органа;</w:t>
            </w:r>
          </w:p>
          <w:p w:rsidR="007E5273" w:rsidRDefault="007E5273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F631DE">
              <w:rPr>
                <w:rFonts w:ascii="Times New Roman" w:hAnsi="Times New Roman"/>
                <w:sz w:val="20"/>
                <w:szCs w:val="20"/>
              </w:rPr>
              <w:t>по телефону;</w:t>
            </w:r>
          </w:p>
          <w:p w:rsidR="00F631DE" w:rsidRPr="00C10D5D" w:rsidRDefault="00F631DE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 электронной почте.</w:t>
            </w:r>
          </w:p>
        </w:tc>
        <w:tc>
          <w:tcPr>
            <w:tcW w:w="3119" w:type="dxa"/>
          </w:tcPr>
          <w:p w:rsidR="007E5273" w:rsidRPr="00B317F0" w:rsidRDefault="00F631DE" w:rsidP="00D96C3C">
            <w:pPr>
              <w:rPr>
                <w:rFonts w:ascii="Times New Roman" w:hAnsi="Times New Roman"/>
                <w:sz w:val="20"/>
                <w:szCs w:val="20"/>
              </w:rPr>
            </w:pPr>
            <w:r w:rsidRPr="00F631DE">
              <w:rPr>
                <w:rFonts w:ascii="Times New Roman" w:hAnsi="Times New Roman"/>
                <w:iCs/>
                <w:sz w:val="20"/>
                <w:szCs w:val="20"/>
              </w:rPr>
              <w:t>Жалоба может быть направлена в письменной форме на бумажном носителе по почте, через МФЦ, с использованием сети Интернет через официальные сайты органа, предоставляющего муниципальную услугу, и МФЦ, через Портал, а также может быть принята при личном приеме заявителя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</w:tr>
    </w:tbl>
    <w:p w:rsidR="00F245BB" w:rsidRPr="00E52131" w:rsidRDefault="00F245BB" w:rsidP="00F70385">
      <w:pPr>
        <w:framePr w:w="14924" w:wrap="auto" w:hAnchor="text" w:x="1276"/>
        <w:sectPr w:rsidR="00F245BB" w:rsidRPr="00E52131" w:rsidSect="00255EA6">
          <w:pgSz w:w="16838" w:h="11906" w:orient="landscape"/>
          <w:pgMar w:top="284" w:right="1134" w:bottom="284" w:left="1134" w:header="709" w:footer="709" w:gutter="0"/>
          <w:cols w:space="708"/>
          <w:docGrid w:linePitch="360"/>
        </w:sectPr>
      </w:pPr>
    </w:p>
    <w:p w:rsidR="00D96C3C" w:rsidRPr="003F728D" w:rsidRDefault="00D96C3C" w:rsidP="00E077E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D96C3C" w:rsidRPr="003F728D" w:rsidSect="00950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5FF" w:usb2="0A04202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AEF"/>
    <w:multiLevelType w:val="hybridMultilevel"/>
    <w:tmpl w:val="6B169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D7D91"/>
    <w:multiLevelType w:val="hybridMultilevel"/>
    <w:tmpl w:val="DA7C6E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1492AEE"/>
    <w:multiLevelType w:val="hybridMultilevel"/>
    <w:tmpl w:val="5230614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0596034"/>
    <w:multiLevelType w:val="hybridMultilevel"/>
    <w:tmpl w:val="A482B77C"/>
    <w:lvl w:ilvl="0" w:tplc="37F05992">
      <w:start w:val="1"/>
      <w:numFmt w:val="decimal"/>
      <w:lvlText w:val="%1)"/>
      <w:lvlJc w:val="left"/>
      <w:pPr>
        <w:ind w:left="1391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B95833"/>
    <w:multiLevelType w:val="hybridMultilevel"/>
    <w:tmpl w:val="FABA4B68"/>
    <w:lvl w:ilvl="0" w:tplc="356C02A6">
      <w:start w:val="1"/>
      <w:numFmt w:val="decimal"/>
      <w:lvlText w:val="%1."/>
      <w:lvlJc w:val="left"/>
      <w:pPr>
        <w:ind w:left="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</w:lvl>
    <w:lvl w:ilvl="3" w:tplc="0419000F" w:tentative="1">
      <w:start w:val="1"/>
      <w:numFmt w:val="decimal"/>
      <w:lvlText w:val="%4."/>
      <w:lvlJc w:val="left"/>
      <w:pPr>
        <w:ind w:left="2435" w:hanging="360"/>
      </w:p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</w:lvl>
    <w:lvl w:ilvl="6" w:tplc="0419000F" w:tentative="1">
      <w:start w:val="1"/>
      <w:numFmt w:val="decimal"/>
      <w:lvlText w:val="%7."/>
      <w:lvlJc w:val="left"/>
      <w:pPr>
        <w:ind w:left="4595" w:hanging="360"/>
      </w:p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5">
    <w:nsid w:val="63E51FC4"/>
    <w:multiLevelType w:val="hybridMultilevel"/>
    <w:tmpl w:val="B2248AE0"/>
    <w:lvl w:ilvl="0" w:tplc="025AA56C">
      <w:start w:val="1"/>
      <w:numFmt w:val="decimal"/>
      <w:lvlText w:val="%1)"/>
      <w:lvlJc w:val="left"/>
      <w:pPr>
        <w:ind w:left="117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8BF1352"/>
    <w:multiLevelType w:val="hybridMultilevel"/>
    <w:tmpl w:val="775CA02C"/>
    <w:lvl w:ilvl="0" w:tplc="3BAA7A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9E51B23"/>
    <w:multiLevelType w:val="hybridMultilevel"/>
    <w:tmpl w:val="05366AC2"/>
    <w:lvl w:ilvl="0" w:tplc="8D4AD7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592C"/>
    <w:rsid w:val="00017934"/>
    <w:rsid w:val="00064EF2"/>
    <w:rsid w:val="0007094D"/>
    <w:rsid w:val="000732A9"/>
    <w:rsid w:val="000C05ED"/>
    <w:rsid w:val="000C4718"/>
    <w:rsid w:val="000F6063"/>
    <w:rsid w:val="0012050F"/>
    <w:rsid w:val="00136EAF"/>
    <w:rsid w:val="00144F0E"/>
    <w:rsid w:val="0019286B"/>
    <w:rsid w:val="00192DE5"/>
    <w:rsid w:val="001C3230"/>
    <w:rsid w:val="001D200B"/>
    <w:rsid w:val="001D637F"/>
    <w:rsid w:val="00213A47"/>
    <w:rsid w:val="00227575"/>
    <w:rsid w:val="00233B6F"/>
    <w:rsid w:val="00242248"/>
    <w:rsid w:val="00255EA6"/>
    <w:rsid w:val="002C43E1"/>
    <w:rsid w:val="002D7C32"/>
    <w:rsid w:val="002F3305"/>
    <w:rsid w:val="00304153"/>
    <w:rsid w:val="00327988"/>
    <w:rsid w:val="0035223F"/>
    <w:rsid w:val="00362D39"/>
    <w:rsid w:val="003C72CF"/>
    <w:rsid w:val="003D289A"/>
    <w:rsid w:val="003F728D"/>
    <w:rsid w:val="004605D6"/>
    <w:rsid w:val="00464EF8"/>
    <w:rsid w:val="00474A30"/>
    <w:rsid w:val="00495EB4"/>
    <w:rsid w:val="004C6129"/>
    <w:rsid w:val="004C6896"/>
    <w:rsid w:val="004E1082"/>
    <w:rsid w:val="004E45EE"/>
    <w:rsid w:val="00517EA1"/>
    <w:rsid w:val="005327E9"/>
    <w:rsid w:val="00533937"/>
    <w:rsid w:val="00534BCC"/>
    <w:rsid w:val="00536FE1"/>
    <w:rsid w:val="0055193F"/>
    <w:rsid w:val="0056453C"/>
    <w:rsid w:val="005740C6"/>
    <w:rsid w:val="00597D32"/>
    <w:rsid w:val="005B18F6"/>
    <w:rsid w:val="005C5F75"/>
    <w:rsid w:val="005E52B5"/>
    <w:rsid w:val="006503D7"/>
    <w:rsid w:val="00687E06"/>
    <w:rsid w:val="006A3132"/>
    <w:rsid w:val="006B0E79"/>
    <w:rsid w:val="006D6F16"/>
    <w:rsid w:val="006E4F2E"/>
    <w:rsid w:val="006E57A3"/>
    <w:rsid w:val="0078406B"/>
    <w:rsid w:val="007A35F4"/>
    <w:rsid w:val="007C16F1"/>
    <w:rsid w:val="007E5273"/>
    <w:rsid w:val="007E72A7"/>
    <w:rsid w:val="00814D40"/>
    <w:rsid w:val="0082696B"/>
    <w:rsid w:val="0085178F"/>
    <w:rsid w:val="00874673"/>
    <w:rsid w:val="00876D2B"/>
    <w:rsid w:val="00881AD7"/>
    <w:rsid w:val="00881DB6"/>
    <w:rsid w:val="008D703F"/>
    <w:rsid w:val="008E6575"/>
    <w:rsid w:val="00906E69"/>
    <w:rsid w:val="00911405"/>
    <w:rsid w:val="00914D21"/>
    <w:rsid w:val="009317D5"/>
    <w:rsid w:val="00941FAA"/>
    <w:rsid w:val="00950BD0"/>
    <w:rsid w:val="0096508B"/>
    <w:rsid w:val="00990E60"/>
    <w:rsid w:val="009C61D7"/>
    <w:rsid w:val="009D5ED5"/>
    <w:rsid w:val="009D774C"/>
    <w:rsid w:val="009F7FCD"/>
    <w:rsid w:val="00A607C2"/>
    <w:rsid w:val="00A80666"/>
    <w:rsid w:val="00AA017C"/>
    <w:rsid w:val="00AA6218"/>
    <w:rsid w:val="00AD5A2B"/>
    <w:rsid w:val="00AE36D7"/>
    <w:rsid w:val="00AE3BCE"/>
    <w:rsid w:val="00AE47D0"/>
    <w:rsid w:val="00B46C9B"/>
    <w:rsid w:val="00B53747"/>
    <w:rsid w:val="00B7431D"/>
    <w:rsid w:val="00BB106D"/>
    <w:rsid w:val="00BE262E"/>
    <w:rsid w:val="00BE5757"/>
    <w:rsid w:val="00C07F2B"/>
    <w:rsid w:val="00C22E38"/>
    <w:rsid w:val="00C4592C"/>
    <w:rsid w:val="00C52DC1"/>
    <w:rsid w:val="00C628B5"/>
    <w:rsid w:val="00C8195D"/>
    <w:rsid w:val="00CA7713"/>
    <w:rsid w:val="00CB6F1A"/>
    <w:rsid w:val="00CC430F"/>
    <w:rsid w:val="00CD1905"/>
    <w:rsid w:val="00CE430F"/>
    <w:rsid w:val="00CF4D1F"/>
    <w:rsid w:val="00D05A60"/>
    <w:rsid w:val="00D1103B"/>
    <w:rsid w:val="00D24488"/>
    <w:rsid w:val="00D55742"/>
    <w:rsid w:val="00D93DAB"/>
    <w:rsid w:val="00D96C3C"/>
    <w:rsid w:val="00DA0AE0"/>
    <w:rsid w:val="00DB70AB"/>
    <w:rsid w:val="00DD5FA6"/>
    <w:rsid w:val="00DE0003"/>
    <w:rsid w:val="00DE01DA"/>
    <w:rsid w:val="00E02701"/>
    <w:rsid w:val="00E02CC8"/>
    <w:rsid w:val="00E06372"/>
    <w:rsid w:val="00E077EE"/>
    <w:rsid w:val="00E53D5E"/>
    <w:rsid w:val="00E8740A"/>
    <w:rsid w:val="00E9686F"/>
    <w:rsid w:val="00EC3E04"/>
    <w:rsid w:val="00ED7556"/>
    <w:rsid w:val="00F11074"/>
    <w:rsid w:val="00F17AFC"/>
    <w:rsid w:val="00F245BB"/>
    <w:rsid w:val="00F27A3A"/>
    <w:rsid w:val="00F47128"/>
    <w:rsid w:val="00F631DE"/>
    <w:rsid w:val="00F64FFB"/>
    <w:rsid w:val="00F70385"/>
    <w:rsid w:val="00F923B7"/>
    <w:rsid w:val="00FA5BFC"/>
    <w:rsid w:val="00FC419A"/>
    <w:rsid w:val="00FD6E90"/>
    <w:rsid w:val="00FE3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2C"/>
    <w:pPr>
      <w:jc w:val="left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6E6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44F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06E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06E69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906E6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906E69"/>
    <w:pPr>
      <w:autoSpaceDE w:val="0"/>
      <w:autoSpaceDN w:val="0"/>
      <w:adjustRightInd w:val="0"/>
      <w:jc w:val="left"/>
    </w:pPr>
    <w:rPr>
      <w:rFonts w:cs="Times New Roman"/>
      <w:sz w:val="22"/>
    </w:rPr>
  </w:style>
  <w:style w:type="character" w:customStyle="1" w:styleId="ConsPlusNormal0">
    <w:name w:val="ConsPlusNormal Знак"/>
    <w:link w:val="ConsPlusNormal"/>
    <w:locked/>
    <w:rsid w:val="00906E69"/>
    <w:rPr>
      <w:rFonts w:cs="Times New Roman"/>
      <w:sz w:val="22"/>
    </w:rPr>
  </w:style>
  <w:style w:type="paragraph" w:customStyle="1" w:styleId="ConsPlusNonformat">
    <w:name w:val="ConsPlusNonformat"/>
    <w:uiPriority w:val="99"/>
    <w:rsid w:val="000732A9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Обычный.Название подразделения"/>
    <w:rsid w:val="00B53747"/>
    <w:pPr>
      <w:autoSpaceDE w:val="0"/>
      <w:autoSpaceDN w:val="0"/>
      <w:jc w:val="left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styleId="a6">
    <w:name w:val="Body Text"/>
    <w:basedOn w:val="a"/>
    <w:link w:val="a7"/>
    <w:rsid w:val="00B53747"/>
    <w:pPr>
      <w:spacing w:after="120"/>
    </w:pPr>
    <w:rPr>
      <w:rFonts w:ascii="Courier New" w:eastAsia="Calibri" w:hAnsi="Courier New"/>
      <w:lang w:eastAsia="en-US"/>
    </w:rPr>
  </w:style>
  <w:style w:type="character" w:customStyle="1" w:styleId="a7">
    <w:name w:val="Основной текст Знак"/>
    <w:basedOn w:val="a0"/>
    <w:link w:val="a6"/>
    <w:rsid w:val="00B53747"/>
    <w:rPr>
      <w:rFonts w:ascii="Courier New" w:eastAsia="Calibri" w:hAnsi="Courier New" w:cs="Times New Roman"/>
      <w:szCs w:val="24"/>
    </w:rPr>
  </w:style>
  <w:style w:type="character" w:styleId="a8">
    <w:name w:val="Hyperlink"/>
    <w:rsid w:val="00941F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C4F51A6CACD426E1F4161686C9B2C7DF737E5A9C3E58D08E98700FF8DA171EFF81BEAA34CB0AD03392CK" TargetMode="External"/><Relationship Id="rId5" Type="http://schemas.openxmlformats.org/officeDocument/2006/relationships/hyperlink" Target="consultantplus://offline/ref=9C4F51A6CACD426E1F4161686C9B2C7DF737E5A9C3E58D08E98700FF8DA171EFF81BEAA34CB0AD03392C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4151</Words>
  <Characters>23664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CWER.ws/portable</Company>
  <LinksUpToDate>false</LinksUpToDate>
  <CharactersWithSpaces>27760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punsh</dc:creator>
  <cp:lastModifiedBy>777</cp:lastModifiedBy>
  <cp:revision>44</cp:revision>
  <cp:lastPrinted>2017-11-02T09:34:00Z</cp:lastPrinted>
  <dcterms:created xsi:type="dcterms:W3CDTF">2016-04-14T07:57:00Z</dcterms:created>
  <dcterms:modified xsi:type="dcterms:W3CDTF">2017-11-15T10:28:00Z</dcterms:modified>
</cp:coreProperties>
</file>